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1934D" w14:textId="77777777" w:rsidR="00A45894" w:rsidRDefault="00A45894" w:rsidP="009D09E3">
      <w:pPr>
        <w:spacing w:line="24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Сравнительная таблица</w:t>
      </w:r>
    </w:p>
    <w:p w14:paraId="7525D515" w14:textId="13144E6E" w:rsidR="00A9561D" w:rsidRPr="00B93B58" w:rsidRDefault="00DC19B2" w:rsidP="009D09E3">
      <w:pPr>
        <w:spacing w:line="240" w:lineRule="atLeast"/>
        <w:jc w:val="center"/>
        <w:rPr>
          <w:b/>
          <w:sz w:val="24"/>
          <w:szCs w:val="24"/>
        </w:rPr>
      </w:pPr>
      <w:r w:rsidRPr="00B93B58">
        <w:rPr>
          <w:b/>
          <w:sz w:val="24"/>
          <w:szCs w:val="24"/>
        </w:rPr>
        <w:t xml:space="preserve">к </w:t>
      </w:r>
      <w:r w:rsidRPr="00B93B58">
        <w:rPr>
          <w:b/>
          <w:bCs/>
          <w:sz w:val="24"/>
          <w:szCs w:val="24"/>
        </w:rPr>
        <w:t>приказ</w:t>
      </w:r>
      <w:r w:rsidR="009F792A" w:rsidRPr="00B93B58">
        <w:rPr>
          <w:b/>
          <w:bCs/>
          <w:sz w:val="24"/>
          <w:szCs w:val="24"/>
        </w:rPr>
        <w:t>у</w:t>
      </w:r>
      <w:r w:rsidR="00C96CFB" w:rsidRPr="00B93B58">
        <w:rPr>
          <w:b/>
          <w:bCs/>
          <w:sz w:val="24"/>
          <w:szCs w:val="24"/>
        </w:rPr>
        <w:t xml:space="preserve"> Заместителя Премьер-Министра </w:t>
      </w:r>
      <w:r w:rsidR="00EF5183" w:rsidRPr="00B93B58">
        <w:rPr>
          <w:b/>
          <w:bCs/>
          <w:sz w:val="24"/>
          <w:szCs w:val="24"/>
        </w:rPr>
        <w:t>–</w:t>
      </w:r>
      <w:r w:rsidRPr="00B93B58">
        <w:rPr>
          <w:b/>
          <w:bCs/>
          <w:sz w:val="24"/>
          <w:szCs w:val="24"/>
        </w:rPr>
        <w:t xml:space="preserve"> Министра</w:t>
      </w:r>
      <w:r w:rsidR="00EF5183" w:rsidRPr="00B93B58">
        <w:rPr>
          <w:b/>
          <w:bCs/>
          <w:sz w:val="24"/>
          <w:szCs w:val="24"/>
        </w:rPr>
        <w:t xml:space="preserve"> </w:t>
      </w:r>
      <w:r w:rsidR="00B85132" w:rsidRPr="00B93B58">
        <w:rPr>
          <w:b/>
          <w:bCs/>
          <w:sz w:val="24"/>
          <w:szCs w:val="24"/>
        </w:rPr>
        <w:t>финансов Республики Казахстан</w:t>
      </w:r>
      <w:r w:rsidR="00C96CFB" w:rsidRPr="00B93B58">
        <w:rPr>
          <w:b/>
          <w:bCs/>
          <w:sz w:val="24"/>
          <w:szCs w:val="24"/>
        </w:rPr>
        <w:t xml:space="preserve"> от «__»______ 20___ года </w:t>
      </w:r>
      <w:r w:rsidR="00D15D8C" w:rsidRPr="00B93B58">
        <w:rPr>
          <w:b/>
          <w:sz w:val="24"/>
          <w:szCs w:val="24"/>
        </w:rPr>
        <w:t>«</w:t>
      </w:r>
      <w:r w:rsidR="00A9561D" w:rsidRPr="00B93B58">
        <w:rPr>
          <w:b/>
          <w:sz w:val="24"/>
          <w:szCs w:val="24"/>
        </w:rPr>
        <w:t>О внесении изменений</w:t>
      </w:r>
      <w:r w:rsidR="000035E8" w:rsidRPr="00B93B58">
        <w:rPr>
          <w:b/>
          <w:sz w:val="24"/>
          <w:szCs w:val="24"/>
        </w:rPr>
        <w:t xml:space="preserve"> и дополнения</w:t>
      </w:r>
      <w:r w:rsidR="00A9561D" w:rsidRPr="00B93B58">
        <w:rPr>
          <w:b/>
          <w:sz w:val="24"/>
          <w:szCs w:val="24"/>
        </w:rPr>
        <w:t xml:space="preserve"> в приказ Министра финансов Республики Казахстан от 19 марта 2018 года № 391 </w:t>
      </w:r>
      <w:r w:rsidR="00D15D8C" w:rsidRPr="00B93B58">
        <w:rPr>
          <w:b/>
          <w:sz w:val="24"/>
          <w:szCs w:val="24"/>
        </w:rPr>
        <w:t>«</w:t>
      </w:r>
      <w:r w:rsidR="002546E1" w:rsidRPr="00B93B58">
        <w:rPr>
          <w:b/>
          <w:sz w:val="24"/>
          <w:szCs w:val="24"/>
        </w:rPr>
        <w:t>Об утверждении Правил возврата превышения налога на добавленную стоимость и применения системы управления рисками в целях подтверждения достоверности суммы превышения налога на добавленную стоимость, а также критериев степени риска</w:t>
      </w:r>
      <w:r w:rsidR="00D15D8C" w:rsidRPr="00B93B58">
        <w:rPr>
          <w:b/>
          <w:sz w:val="24"/>
          <w:szCs w:val="24"/>
        </w:rPr>
        <w:t>»</w:t>
      </w:r>
    </w:p>
    <w:p w14:paraId="6F08BA5A" w14:textId="77777777" w:rsidR="009F792A" w:rsidRPr="00B93B58" w:rsidRDefault="009F792A" w:rsidP="006D6179">
      <w:pPr>
        <w:spacing w:line="240" w:lineRule="atLeast"/>
        <w:jc w:val="center"/>
        <w:rPr>
          <w:bCs/>
          <w:sz w:val="24"/>
          <w:szCs w:val="24"/>
        </w:rPr>
      </w:pPr>
    </w:p>
    <w:tbl>
      <w:tblPr>
        <w:tblpPr w:leftFromText="180" w:rightFromText="180" w:vertAnchor="text" w:tblpX="-416" w:tblpY="1"/>
        <w:tblOverlap w:val="never"/>
        <w:tblW w:w="150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41"/>
        <w:gridCol w:w="1656"/>
        <w:gridCol w:w="45"/>
        <w:gridCol w:w="5244"/>
        <w:gridCol w:w="4962"/>
        <w:gridCol w:w="2296"/>
      </w:tblGrid>
      <w:tr w:rsidR="00D42BD1" w:rsidRPr="00B93B58" w14:paraId="35B0F12F" w14:textId="77777777" w:rsidTr="00C6777A">
        <w:trPr>
          <w:trHeight w:val="557"/>
        </w:trPr>
        <w:tc>
          <w:tcPr>
            <w:tcW w:w="851" w:type="dxa"/>
            <w:gridSpan w:val="2"/>
          </w:tcPr>
          <w:p w14:paraId="31E18F6C" w14:textId="189A720A" w:rsidR="00DC19B2" w:rsidRDefault="00A45894" w:rsidP="00C6777A">
            <w:pPr>
              <w:spacing w:line="240" w:lineRule="atLeast"/>
              <w:ind w:left="-108" w:right="-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  <w:p w14:paraId="73AC4E87" w14:textId="08D69DEA" w:rsidR="00C7108A" w:rsidRPr="00B93B58" w:rsidRDefault="00C7108A" w:rsidP="00C6777A">
            <w:pPr>
              <w:spacing w:line="240" w:lineRule="atLeast"/>
              <w:ind w:left="-108" w:right="-1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6" w:type="dxa"/>
          </w:tcPr>
          <w:p w14:paraId="344D76F2" w14:textId="1DAC3953" w:rsidR="00DC19B2" w:rsidRPr="00B93B58" w:rsidRDefault="00DC19B2" w:rsidP="00C6777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 xml:space="preserve">Структурный </w:t>
            </w:r>
            <w:r w:rsidR="00A45894">
              <w:rPr>
                <w:b/>
                <w:sz w:val="24"/>
                <w:szCs w:val="24"/>
              </w:rPr>
              <w:t>элемент правового акта</w:t>
            </w:r>
          </w:p>
        </w:tc>
        <w:tc>
          <w:tcPr>
            <w:tcW w:w="5289" w:type="dxa"/>
            <w:gridSpan w:val="2"/>
          </w:tcPr>
          <w:p w14:paraId="1AD8FCF4" w14:textId="77777777" w:rsidR="00DC19B2" w:rsidRPr="00B93B58" w:rsidRDefault="00DC19B2" w:rsidP="00C6777A">
            <w:pPr>
              <w:spacing w:line="240" w:lineRule="atLeast"/>
              <w:ind w:left="170" w:right="175" w:firstLine="50"/>
              <w:jc w:val="center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962" w:type="dxa"/>
          </w:tcPr>
          <w:p w14:paraId="116CEAB8" w14:textId="77777777" w:rsidR="00DC19B2" w:rsidRPr="00B93B58" w:rsidRDefault="00DC19B2" w:rsidP="00C6777A">
            <w:pPr>
              <w:spacing w:line="240" w:lineRule="atLeast"/>
              <w:ind w:left="34" w:right="175" w:firstLine="192"/>
              <w:jc w:val="center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 xml:space="preserve">Предлагаемая редакция </w:t>
            </w:r>
          </w:p>
        </w:tc>
        <w:tc>
          <w:tcPr>
            <w:tcW w:w="2296" w:type="dxa"/>
          </w:tcPr>
          <w:p w14:paraId="3371F42B" w14:textId="62E45CB4" w:rsidR="00DC19B2" w:rsidRPr="00B93B58" w:rsidRDefault="00DC19B2" w:rsidP="00C6777A">
            <w:pPr>
              <w:spacing w:line="240" w:lineRule="atLeast"/>
              <w:ind w:left="34" w:right="62" w:firstLine="192"/>
              <w:jc w:val="center"/>
              <w:rPr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>Обоснование</w:t>
            </w:r>
          </w:p>
        </w:tc>
      </w:tr>
      <w:tr w:rsidR="00D42BD1" w:rsidRPr="00B93B58" w14:paraId="7CBF1AF3" w14:textId="77777777" w:rsidTr="00C6777A">
        <w:trPr>
          <w:trHeight w:val="701"/>
        </w:trPr>
        <w:tc>
          <w:tcPr>
            <w:tcW w:w="15054" w:type="dxa"/>
            <w:gridSpan w:val="7"/>
          </w:tcPr>
          <w:p w14:paraId="0A871F0E" w14:textId="1F0F649E" w:rsidR="003854F6" w:rsidRPr="00B93B58" w:rsidRDefault="003854F6" w:rsidP="00C6777A">
            <w:pPr>
              <w:spacing w:line="240" w:lineRule="atLeast"/>
              <w:ind w:left="34" w:right="62" w:firstLine="108"/>
              <w:jc w:val="center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>Правила возврата превышения налога на добавленную стоимость и применения системы управления рисками в целях подтверждения достоверности суммы превышения налога на добавленную стоимость</w:t>
            </w:r>
          </w:p>
        </w:tc>
      </w:tr>
      <w:tr w:rsidR="001E1B41" w:rsidRPr="00B93B58" w14:paraId="6C32035B" w14:textId="77777777" w:rsidTr="00C6777A">
        <w:trPr>
          <w:trHeight w:val="701"/>
        </w:trPr>
        <w:tc>
          <w:tcPr>
            <w:tcW w:w="710" w:type="dxa"/>
          </w:tcPr>
          <w:p w14:paraId="35BC23DB" w14:textId="54A317FF" w:rsidR="001E1B41" w:rsidRPr="00B93B58" w:rsidRDefault="001E1B41" w:rsidP="00C6777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gridSpan w:val="3"/>
          </w:tcPr>
          <w:p w14:paraId="0DB8537E" w14:textId="48CDC607" w:rsidR="001E1B41" w:rsidRPr="00B93B58" w:rsidRDefault="001E1B41" w:rsidP="00C6777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пункт 27</w:t>
            </w:r>
          </w:p>
        </w:tc>
        <w:tc>
          <w:tcPr>
            <w:tcW w:w="5244" w:type="dxa"/>
          </w:tcPr>
          <w:p w14:paraId="7367AE76" w14:textId="35B68929" w:rsidR="001E1B41" w:rsidRPr="00B93B58" w:rsidRDefault="001E1B41" w:rsidP="00503804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27. В течение 1 (одного) рабочего дня с даты получения уведомления о сумме превышения НДС, подтвержд</w:t>
            </w:r>
            <w:r w:rsidRPr="00B93B58">
              <w:rPr>
                <w:b/>
                <w:sz w:val="24"/>
                <w:szCs w:val="24"/>
              </w:rPr>
              <w:t>Ұ</w:t>
            </w:r>
            <w:r w:rsidRPr="00B93B58">
              <w:rPr>
                <w:sz w:val="24"/>
                <w:szCs w:val="24"/>
              </w:rPr>
              <w:t>нной к возврату в упрощенном порядке по форме, указанной в приложении 3 к настоящим Правилам, услугополучателем представляется услугодателю налоговое заявление на зачет и (или) возврат.</w:t>
            </w:r>
          </w:p>
        </w:tc>
        <w:tc>
          <w:tcPr>
            <w:tcW w:w="4962" w:type="dxa"/>
          </w:tcPr>
          <w:p w14:paraId="6B9CCCB7" w14:textId="35F99A71" w:rsidR="001E1B41" w:rsidRPr="00B93B58" w:rsidRDefault="001E1B41" w:rsidP="007E062A">
            <w:pPr>
              <w:spacing w:line="240" w:lineRule="atLeast"/>
              <w:ind w:left="1" w:right="62" w:firstLine="283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27. В течение 1 (одного) рабочего дня с даты получения уведомления о сумме превышения НДС, подтвержд</w:t>
            </w:r>
            <w:r w:rsidR="00FF036D" w:rsidRPr="00B93B58">
              <w:rPr>
                <w:b/>
                <w:sz w:val="24"/>
                <w:szCs w:val="24"/>
              </w:rPr>
              <w:t>е</w:t>
            </w:r>
            <w:r w:rsidRPr="00B93B58">
              <w:rPr>
                <w:sz w:val="24"/>
                <w:szCs w:val="24"/>
              </w:rPr>
              <w:t>нной к возврату в упрощенном порядке по форме, указанной в приложении 3 к настоящим Правилам, услугополучателем представляется услугодателю налоговое заявление на зачет и (или) возврат.</w:t>
            </w:r>
          </w:p>
        </w:tc>
        <w:tc>
          <w:tcPr>
            <w:tcW w:w="2296" w:type="dxa"/>
          </w:tcPr>
          <w:p w14:paraId="79667F63" w14:textId="45B5CBF5" w:rsidR="001E1B41" w:rsidRPr="00876340" w:rsidRDefault="00FF036D" w:rsidP="00C6777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  <w:lang w:val="kk-KZ"/>
              </w:rPr>
            </w:pPr>
            <w:r w:rsidRPr="00B93B58">
              <w:rPr>
                <w:sz w:val="24"/>
                <w:szCs w:val="24"/>
              </w:rPr>
              <w:t>Редакционная правка</w:t>
            </w:r>
            <w:r w:rsidR="00876340">
              <w:rPr>
                <w:sz w:val="24"/>
                <w:szCs w:val="24"/>
                <w:lang w:val="kk-KZ"/>
              </w:rPr>
              <w:t>.</w:t>
            </w:r>
          </w:p>
        </w:tc>
      </w:tr>
      <w:tr w:rsidR="001E1B41" w:rsidRPr="00B93B58" w14:paraId="4244B8D6" w14:textId="77777777" w:rsidTr="00C6777A">
        <w:trPr>
          <w:trHeight w:val="701"/>
        </w:trPr>
        <w:tc>
          <w:tcPr>
            <w:tcW w:w="710" w:type="dxa"/>
          </w:tcPr>
          <w:p w14:paraId="55B7A6C7" w14:textId="7F210EC7" w:rsidR="001E1B41" w:rsidRPr="00B93B58" w:rsidRDefault="003C7FEE" w:rsidP="00C6777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gridSpan w:val="3"/>
          </w:tcPr>
          <w:p w14:paraId="01860FB7" w14:textId="0BA03487" w:rsidR="001E1B41" w:rsidRPr="00B93B58" w:rsidRDefault="001E1B41" w:rsidP="00C6777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пункт 44</w:t>
            </w:r>
          </w:p>
        </w:tc>
        <w:tc>
          <w:tcPr>
            <w:tcW w:w="5244" w:type="dxa"/>
          </w:tcPr>
          <w:p w14:paraId="08323DFE" w14:textId="73FC55BE" w:rsidR="001E1B41" w:rsidRPr="00B93B58" w:rsidRDefault="001E1B41" w:rsidP="00503804">
            <w:pPr>
              <w:spacing w:line="240" w:lineRule="atLeast"/>
              <w:ind w:right="62" w:firstLine="249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 xml:space="preserve">44. </w:t>
            </w:r>
            <w:r w:rsidRPr="00B93B58">
              <w:rPr>
                <w:b/>
                <w:sz w:val="24"/>
                <w:szCs w:val="24"/>
              </w:rPr>
              <w:t>Услугодатель</w:t>
            </w:r>
            <w:r w:rsidRPr="00B93B58">
              <w:rPr>
                <w:sz w:val="24"/>
                <w:szCs w:val="24"/>
              </w:rPr>
              <w:t xml:space="preserve"> </w:t>
            </w:r>
            <w:r w:rsidRPr="00B93B58">
              <w:rPr>
                <w:b/>
                <w:sz w:val="24"/>
                <w:szCs w:val="24"/>
              </w:rPr>
              <w:t xml:space="preserve">формирует отчет </w:t>
            </w:r>
            <w:r w:rsidR="00206374" w:rsidRPr="00B93B58">
              <w:rPr>
                <w:b/>
                <w:sz w:val="24"/>
                <w:szCs w:val="24"/>
              </w:rPr>
              <w:t>«</w:t>
            </w:r>
            <w:r w:rsidRPr="00B93B58">
              <w:rPr>
                <w:b/>
                <w:sz w:val="24"/>
                <w:szCs w:val="24"/>
              </w:rPr>
              <w:t>Пирамида</w:t>
            </w:r>
            <w:r w:rsidR="00206374" w:rsidRPr="00B93B58">
              <w:rPr>
                <w:b/>
                <w:sz w:val="24"/>
                <w:szCs w:val="24"/>
              </w:rPr>
              <w:t>»</w:t>
            </w:r>
            <w:r w:rsidRPr="00B93B58">
              <w:rPr>
                <w:b/>
                <w:sz w:val="24"/>
                <w:szCs w:val="24"/>
              </w:rPr>
              <w:t xml:space="preserve"> за проверяемый налоговый период:</w:t>
            </w:r>
          </w:p>
          <w:p w14:paraId="0A80EA94" w14:textId="0B99327D" w:rsidR="001E1B41" w:rsidRPr="00B93B58" w:rsidRDefault="001E1B41" w:rsidP="00503804">
            <w:pPr>
              <w:spacing w:line="240" w:lineRule="atLeast"/>
              <w:ind w:right="62" w:firstLine="249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>1) в течение 100 (ста) календарных дней с даты окончания срока, указанного в пункте 41 настоящих Правил, – по услугополучателю, указанному в подпункте 2) пункта 9 настоящих Правил;</w:t>
            </w:r>
          </w:p>
          <w:p w14:paraId="0EB3F72D" w14:textId="1606EA6F" w:rsidR="001E1B41" w:rsidRPr="00B93B58" w:rsidRDefault="001E1B41" w:rsidP="00503804">
            <w:pPr>
              <w:spacing w:line="240" w:lineRule="atLeast"/>
              <w:ind w:right="62" w:firstLine="249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 xml:space="preserve">2) в течение 25 (двадцати пяти) рабочих дней с даты окончания срока, указанного в пункте 41 настоящих Правил, – по услугополучателю, относящемуся к </w:t>
            </w:r>
            <w:r w:rsidRPr="00B93B58">
              <w:rPr>
                <w:b/>
                <w:sz w:val="24"/>
                <w:szCs w:val="24"/>
              </w:rPr>
              <w:lastRenderedPageBreak/>
              <w:t>субъектам малого предпринимательства;</w:t>
            </w:r>
          </w:p>
          <w:p w14:paraId="0F1596C8" w14:textId="38C425DB" w:rsidR="001E1B41" w:rsidRPr="00B93B58" w:rsidRDefault="001E1B41" w:rsidP="00503804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>3) в течение 35 (тридцати пяти) рабочих дней с даты окончания срока, указанного в пункте 41 настоящих Правил, – по услугополучателю, относящимся к субъектам среднего и крупного предпринимательства.</w:t>
            </w:r>
          </w:p>
        </w:tc>
        <w:tc>
          <w:tcPr>
            <w:tcW w:w="4962" w:type="dxa"/>
          </w:tcPr>
          <w:p w14:paraId="5339B3D2" w14:textId="77777777" w:rsidR="00B76920" w:rsidRPr="00B76920" w:rsidRDefault="00B76920" w:rsidP="00B76920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B76920">
              <w:rPr>
                <w:b/>
                <w:sz w:val="24"/>
                <w:szCs w:val="24"/>
              </w:rPr>
              <w:lastRenderedPageBreak/>
              <w:t>44. Для целей формирования отчета «Пирамида», используются представленные налоговые отчетности по НДС и (или) сведения информационных систем за проверяемый налоговый период с актуальностью данных на 20 число третьего месяца квартала, в котором подано требование на возврат превышения НДС.</w:t>
            </w:r>
          </w:p>
          <w:p w14:paraId="67B46617" w14:textId="77777777" w:rsidR="00B76920" w:rsidRPr="00B76920" w:rsidRDefault="00B76920" w:rsidP="00B76920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B76920">
              <w:rPr>
                <w:b/>
                <w:sz w:val="24"/>
                <w:szCs w:val="24"/>
              </w:rPr>
              <w:t xml:space="preserve">Сбор (агрегация) таких сведений производится не позднее 10 числа месяца, следующего за кварталом, в котором </w:t>
            </w:r>
            <w:r w:rsidRPr="00B76920">
              <w:rPr>
                <w:b/>
                <w:sz w:val="24"/>
                <w:szCs w:val="24"/>
              </w:rPr>
              <w:lastRenderedPageBreak/>
              <w:t>подано требование на возврат превышения НДС.</w:t>
            </w:r>
          </w:p>
          <w:p w14:paraId="0EBD624A" w14:textId="467F106D" w:rsidR="00B76920" w:rsidRPr="00B76920" w:rsidRDefault="00B76920" w:rsidP="00B76920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B76920">
              <w:rPr>
                <w:b/>
                <w:sz w:val="24"/>
                <w:szCs w:val="24"/>
              </w:rPr>
              <w:t xml:space="preserve">Услугодатель формирует отчет «Пирамида» после истечения </w:t>
            </w:r>
            <w:r w:rsidR="00180CB5">
              <w:rPr>
                <w:b/>
                <w:sz w:val="24"/>
                <w:szCs w:val="24"/>
                <w:lang w:val="kk-KZ"/>
              </w:rPr>
              <w:t xml:space="preserve">срока </w:t>
            </w:r>
            <w:r w:rsidRPr="00B76920">
              <w:rPr>
                <w:b/>
                <w:sz w:val="24"/>
                <w:szCs w:val="24"/>
              </w:rPr>
              <w:t>указанного</w:t>
            </w:r>
            <w:r w:rsidR="00180CB5">
              <w:rPr>
                <w:b/>
                <w:sz w:val="24"/>
                <w:szCs w:val="24"/>
                <w:lang w:val="kk-KZ"/>
              </w:rPr>
              <w:t xml:space="preserve"> в части второй настоящего пункта </w:t>
            </w:r>
            <w:r w:rsidRPr="00B76920">
              <w:rPr>
                <w:b/>
                <w:sz w:val="24"/>
                <w:szCs w:val="24"/>
              </w:rPr>
              <w:t>и не позднее:</w:t>
            </w:r>
          </w:p>
          <w:p w14:paraId="127073DF" w14:textId="77777777" w:rsidR="00B76920" w:rsidRPr="00B76920" w:rsidRDefault="00B76920" w:rsidP="00B76920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B76920">
              <w:rPr>
                <w:b/>
                <w:sz w:val="24"/>
                <w:szCs w:val="24"/>
              </w:rPr>
              <w:t>1)  10 (десяти) рабочих дней – по услугополучателям, указанным в части первой пункта 54 настоящих Правил, и его непосредственным поставщикам;</w:t>
            </w:r>
          </w:p>
          <w:p w14:paraId="4A462C15" w14:textId="45C3E7F3" w:rsidR="003241AA" w:rsidRPr="00B76920" w:rsidRDefault="00B76920" w:rsidP="00176A8A">
            <w:pPr>
              <w:spacing w:line="240" w:lineRule="atLeast"/>
              <w:ind w:left="1" w:right="62" w:firstLine="283"/>
              <w:jc w:val="both"/>
              <w:rPr>
                <w:b/>
                <w:sz w:val="24"/>
                <w:szCs w:val="24"/>
              </w:rPr>
            </w:pPr>
            <w:r w:rsidRPr="00B76920">
              <w:rPr>
                <w:b/>
                <w:sz w:val="24"/>
                <w:szCs w:val="24"/>
              </w:rPr>
              <w:t>2)  30 (тридцати) рабочих дней – по остальным услугополучателям и его поставщикам.</w:t>
            </w:r>
          </w:p>
        </w:tc>
        <w:tc>
          <w:tcPr>
            <w:tcW w:w="2296" w:type="dxa"/>
          </w:tcPr>
          <w:p w14:paraId="0A0C7B7B" w14:textId="754EB4F3" w:rsidR="00847E98" w:rsidRDefault="00B0671C" w:rsidP="00B0671C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соответствии</w:t>
            </w:r>
            <w:r w:rsidRPr="00B93B58">
              <w:rPr>
                <w:sz w:val="24"/>
                <w:szCs w:val="24"/>
              </w:rPr>
              <w:t xml:space="preserve"> с пунктом 11 статьи 152</w:t>
            </w:r>
            <w:r>
              <w:rPr>
                <w:sz w:val="24"/>
                <w:szCs w:val="24"/>
              </w:rPr>
              <w:t xml:space="preserve"> </w:t>
            </w:r>
            <w:r w:rsidRPr="00B0671C">
              <w:rPr>
                <w:sz w:val="24"/>
                <w:szCs w:val="24"/>
              </w:rPr>
              <w:t>Кодекса Республики Казахстан «О налогах и других обязательных платежах в бюджет» (далее – Налоговый кодекс)</w:t>
            </w:r>
            <w:r>
              <w:rPr>
                <w:sz w:val="24"/>
                <w:szCs w:val="24"/>
              </w:rPr>
              <w:t xml:space="preserve"> в целях возврата суммы </w:t>
            </w:r>
            <w:r>
              <w:rPr>
                <w:sz w:val="24"/>
                <w:szCs w:val="24"/>
              </w:rPr>
              <w:lastRenderedPageBreak/>
              <w:t xml:space="preserve">превышения налога на добавленную стоимость </w:t>
            </w:r>
            <w:r w:rsidR="00847E98">
              <w:rPr>
                <w:sz w:val="24"/>
                <w:szCs w:val="24"/>
              </w:rPr>
              <w:t>(далее –</w:t>
            </w:r>
          </w:p>
          <w:p w14:paraId="0115F42B" w14:textId="10A83730" w:rsidR="001E1B41" w:rsidRPr="00B93B58" w:rsidRDefault="00847E98" w:rsidP="00B0671C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НДС) </w:t>
            </w:r>
            <w:r w:rsidR="00816EB5" w:rsidRPr="00B93B58">
              <w:rPr>
                <w:sz w:val="24"/>
                <w:szCs w:val="24"/>
                <w:lang w:val="kk-KZ"/>
              </w:rPr>
              <w:t>опеределен</w:t>
            </w:r>
            <w:r w:rsidR="00B0671C">
              <w:rPr>
                <w:sz w:val="24"/>
                <w:szCs w:val="24"/>
                <w:lang w:val="kk-KZ"/>
              </w:rPr>
              <w:t xml:space="preserve">а </w:t>
            </w:r>
            <w:r w:rsidR="00816EB5" w:rsidRPr="00B93B58">
              <w:rPr>
                <w:sz w:val="24"/>
                <w:szCs w:val="24"/>
                <w:lang w:val="kk-KZ"/>
              </w:rPr>
              <w:t>дат</w:t>
            </w:r>
            <w:r w:rsidR="00B0671C">
              <w:rPr>
                <w:sz w:val="24"/>
                <w:szCs w:val="24"/>
                <w:lang w:val="kk-KZ"/>
              </w:rPr>
              <w:t>а</w:t>
            </w:r>
            <w:r w:rsidR="00816EB5" w:rsidRPr="00B93B58">
              <w:rPr>
                <w:sz w:val="24"/>
                <w:szCs w:val="24"/>
                <w:lang w:val="kk-KZ"/>
              </w:rPr>
              <w:t xml:space="preserve"> актуальности данных и срока формирования отчета </w:t>
            </w:r>
            <w:r w:rsidR="00816EB5" w:rsidRPr="00B93B58">
              <w:rPr>
                <w:sz w:val="24"/>
                <w:szCs w:val="24"/>
              </w:rPr>
              <w:t>«Пирамида»</w:t>
            </w:r>
            <w:r w:rsidR="00D454CF" w:rsidRPr="00B93B58">
              <w:rPr>
                <w:sz w:val="24"/>
                <w:szCs w:val="24"/>
              </w:rPr>
              <w:t xml:space="preserve"> с учетом срока представления декларации по НДС в соответствии </w:t>
            </w:r>
            <w:r w:rsidR="00E109BF" w:rsidRPr="00B93B58">
              <w:rPr>
                <w:sz w:val="24"/>
                <w:szCs w:val="24"/>
              </w:rPr>
              <w:t>с пунктом 1 статьи 424 Налогового кодекса.</w:t>
            </w:r>
          </w:p>
        </w:tc>
      </w:tr>
      <w:tr w:rsidR="005D7AFA" w:rsidRPr="00B93B58" w14:paraId="2EFA3527" w14:textId="77777777" w:rsidTr="00C6777A">
        <w:trPr>
          <w:trHeight w:val="701"/>
        </w:trPr>
        <w:tc>
          <w:tcPr>
            <w:tcW w:w="710" w:type="dxa"/>
          </w:tcPr>
          <w:p w14:paraId="2FC71390" w14:textId="744F03CB" w:rsidR="005D7AFA" w:rsidRPr="00B93B58" w:rsidRDefault="002560BD" w:rsidP="005D7AF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42" w:type="dxa"/>
            <w:gridSpan w:val="3"/>
          </w:tcPr>
          <w:p w14:paraId="03463B6A" w14:textId="4F0E1AE4" w:rsidR="005D7AFA" w:rsidRPr="00B93B58" w:rsidRDefault="005D7AFA" w:rsidP="005D7AF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пункт 45-1</w:t>
            </w:r>
          </w:p>
        </w:tc>
        <w:tc>
          <w:tcPr>
            <w:tcW w:w="5244" w:type="dxa"/>
          </w:tcPr>
          <w:p w14:paraId="3861F942" w14:textId="6B2A6C40" w:rsidR="005D7AFA" w:rsidRPr="00B93B58" w:rsidRDefault="005D7AFA" w:rsidP="005D7AF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>отсутствует</w:t>
            </w:r>
          </w:p>
        </w:tc>
        <w:tc>
          <w:tcPr>
            <w:tcW w:w="4962" w:type="dxa"/>
          </w:tcPr>
          <w:p w14:paraId="10E3232C" w14:textId="07A633FE" w:rsidR="00B3134D" w:rsidRPr="00B93B58" w:rsidRDefault="005D7AFA" w:rsidP="00B3134D">
            <w:pPr>
              <w:spacing w:line="240" w:lineRule="atLeast"/>
              <w:ind w:left="1" w:firstLine="283"/>
              <w:jc w:val="both"/>
              <w:rPr>
                <w:b/>
                <w:sz w:val="24"/>
                <w:szCs w:val="24"/>
              </w:rPr>
            </w:pPr>
            <w:bookmarkStart w:id="0" w:name="OLE_LINK1"/>
            <w:r w:rsidRPr="00B93B58">
              <w:rPr>
                <w:b/>
                <w:sz w:val="24"/>
                <w:szCs w:val="24"/>
              </w:rPr>
              <w:t>45-1.</w:t>
            </w:r>
            <w:r w:rsidR="00B3134D" w:rsidRPr="00B93B58">
              <w:rPr>
                <w:b/>
                <w:sz w:val="24"/>
                <w:szCs w:val="24"/>
              </w:rPr>
              <w:t xml:space="preserve"> Отчет «Пирамида» формируется по всем поставщикам услуго</w:t>
            </w:r>
            <w:r w:rsidR="00D663E6">
              <w:rPr>
                <w:b/>
                <w:sz w:val="24"/>
                <w:szCs w:val="24"/>
              </w:rPr>
              <w:t>получ</w:t>
            </w:r>
            <w:r w:rsidR="00B3134D" w:rsidRPr="00B93B58">
              <w:rPr>
                <w:b/>
                <w:sz w:val="24"/>
                <w:szCs w:val="24"/>
              </w:rPr>
              <w:t>ателя, за исключением случаев:</w:t>
            </w:r>
          </w:p>
          <w:p w14:paraId="57B1A9A2" w14:textId="3EAC9616" w:rsidR="00B3134D" w:rsidRPr="00B76920" w:rsidRDefault="00B76920" w:rsidP="00B76920">
            <w:pPr>
              <w:spacing w:line="240" w:lineRule="atLeast"/>
              <w:ind w:left="1" w:firstLine="283"/>
              <w:jc w:val="both"/>
              <w:rPr>
                <w:b/>
                <w:sz w:val="24"/>
                <w:szCs w:val="24"/>
              </w:rPr>
            </w:pPr>
            <w:r w:rsidRPr="00B76920">
              <w:rPr>
                <w:b/>
                <w:sz w:val="24"/>
                <w:szCs w:val="24"/>
              </w:rPr>
              <w:t>1)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D7AFA" w:rsidRPr="00B76920">
              <w:rPr>
                <w:b/>
                <w:sz w:val="24"/>
                <w:szCs w:val="24"/>
              </w:rPr>
              <w:t>превышени</w:t>
            </w:r>
            <w:r w:rsidR="00B3134D" w:rsidRPr="00B76920">
              <w:rPr>
                <w:b/>
                <w:sz w:val="24"/>
                <w:szCs w:val="24"/>
              </w:rPr>
              <w:t>я</w:t>
            </w:r>
            <w:r w:rsidR="005D7AFA" w:rsidRPr="00B76920">
              <w:rPr>
                <w:b/>
                <w:sz w:val="24"/>
                <w:szCs w:val="24"/>
              </w:rPr>
              <w:t xml:space="preserve"> суммы нарушений над суммой НДС, относимого в зачет по </w:t>
            </w:r>
            <w:r w:rsidR="00D663E6" w:rsidRPr="00B76920">
              <w:rPr>
                <w:b/>
                <w:sz w:val="24"/>
                <w:szCs w:val="24"/>
              </w:rPr>
              <w:t>поставщику</w:t>
            </w:r>
            <w:r w:rsidR="00D663E6" w:rsidRPr="00B76920">
              <w:rPr>
                <w:b/>
                <w:sz w:val="24"/>
                <w:szCs w:val="24"/>
                <w:lang w:val="kk-KZ"/>
              </w:rPr>
              <w:t>,</w:t>
            </w:r>
            <w:r w:rsidR="00D663E6" w:rsidRPr="00B76920">
              <w:rPr>
                <w:bCs/>
                <w:sz w:val="24"/>
                <w:szCs w:val="24"/>
              </w:rPr>
              <w:t xml:space="preserve"> </w:t>
            </w:r>
            <w:r w:rsidR="00D663E6" w:rsidRPr="00B76920">
              <w:rPr>
                <w:b/>
                <w:bCs/>
                <w:sz w:val="24"/>
                <w:szCs w:val="24"/>
              </w:rPr>
              <w:t>непосредственно или через посредников (агентов, комиссионеров или поверенных) поставивши</w:t>
            </w:r>
            <w:r w:rsidR="00D663E6" w:rsidRPr="00B76920">
              <w:rPr>
                <w:b/>
                <w:bCs/>
                <w:sz w:val="24"/>
                <w:szCs w:val="24"/>
                <w:lang w:val="kk-KZ"/>
              </w:rPr>
              <w:t>м</w:t>
            </w:r>
            <w:r w:rsidR="00D663E6" w:rsidRPr="00B76920">
              <w:rPr>
                <w:b/>
                <w:bCs/>
                <w:sz w:val="24"/>
                <w:szCs w:val="24"/>
              </w:rPr>
              <w:t xml:space="preserve"> товары, выполнивши</w:t>
            </w:r>
            <w:r w:rsidR="00D663E6" w:rsidRPr="00B76920">
              <w:rPr>
                <w:b/>
                <w:bCs/>
                <w:sz w:val="24"/>
                <w:szCs w:val="24"/>
                <w:lang w:val="kk-KZ"/>
              </w:rPr>
              <w:t>м</w:t>
            </w:r>
            <w:r w:rsidR="00D663E6" w:rsidRPr="00B76920">
              <w:rPr>
                <w:b/>
                <w:bCs/>
                <w:sz w:val="24"/>
                <w:szCs w:val="24"/>
              </w:rPr>
              <w:t xml:space="preserve"> работы или оказавши</w:t>
            </w:r>
            <w:r w:rsidR="00D663E6" w:rsidRPr="00B76920">
              <w:rPr>
                <w:b/>
                <w:bCs/>
                <w:sz w:val="24"/>
                <w:szCs w:val="24"/>
                <w:lang w:val="kk-KZ"/>
              </w:rPr>
              <w:t>м</w:t>
            </w:r>
            <w:r w:rsidR="00D663E6" w:rsidRPr="00B76920">
              <w:rPr>
                <w:b/>
                <w:bCs/>
                <w:sz w:val="24"/>
                <w:szCs w:val="24"/>
              </w:rPr>
              <w:t xml:space="preserve"> услуги проверяемому услугополучателю</w:t>
            </w:r>
            <w:r w:rsidR="00B3134D" w:rsidRPr="00B76920">
              <w:rPr>
                <w:b/>
                <w:sz w:val="24"/>
                <w:szCs w:val="24"/>
              </w:rPr>
              <w:t>;</w:t>
            </w:r>
          </w:p>
          <w:p w14:paraId="5587C1C5" w14:textId="6C692A96" w:rsidR="005D7AFA" w:rsidRPr="00B93B58" w:rsidRDefault="00B76920" w:rsidP="00B3134D">
            <w:pPr>
              <w:spacing w:line="240" w:lineRule="atLeast"/>
              <w:ind w:left="1" w:firstLine="2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B76920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5D7AFA" w:rsidRPr="00B93B58">
              <w:rPr>
                <w:b/>
                <w:sz w:val="24"/>
                <w:szCs w:val="24"/>
              </w:rPr>
              <w:t>предусмотренных пунктами 46 и 47 настоящих Правил.</w:t>
            </w:r>
          </w:p>
          <w:bookmarkEnd w:id="0"/>
          <w:p w14:paraId="21A42D76" w14:textId="77777777" w:rsidR="005D7AFA" w:rsidRPr="00B93B58" w:rsidRDefault="005D7AFA" w:rsidP="005D7AFA">
            <w:pPr>
              <w:spacing w:line="240" w:lineRule="atLeast"/>
              <w:ind w:left="1" w:right="62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14:paraId="093C5979" w14:textId="69C256A1" w:rsidR="00F155AA" w:rsidRDefault="0043567B" w:rsidP="002C4AF2">
            <w:pPr>
              <w:spacing w:line="240" w:lineRule="atLeast"/>
              <w:ind w:right="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рекомендациям </w:t>
            </w:r>
            <w:r w:rsidR="00F155AA">
              <w:rPr>
                <w:sz w:val="24"/>
                <w:szCs w:val="24"/>
              </w:rPr>
              <w:t>Высшей аудиторской палаты Республики Казахстан от 1 июля 2023 года №2-1-3/2062-И</w:t>
            </w:r>
          </w:p>
          <w:p w14:paraId="3270DDD0" w14:textId="348DF9A7" w:rsidR="005D7AFA" w:rsidRPr="00B93B58" w:rsidRDefault="005D7AFA" w:rsidP="002C4AF2">
            <w:pPr>
              <w:spacing w:line="240" w:lineRule="atLeast"/>
              <w:ind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 xml:space="preserve">в целях возврата превышения НДС в соответствии с пунктом 11 статьи 152 Налогового кодекса в части </w:t>
            </w:r>
            <w:r w:rsidR="00876340">
              <w:rPr>
                <w:sz w:val="24"/>
                <w:szCs w:val="24"/>
              </w:rPr>
              <w:lastRenderedPageBreak/>
              <w:t xml:space="preserve">определения </w:t>
            </w:r>
            <w:r w:rsidRPr="00B93B58">
              <w:rPr>
                <w:sz w:val="24"/>
                <w:szCs w:val="24"/>
              </w:rPr>
              <w:t>формир</w:t>
            </w:r>
            <w:r w:rsidR="00876340">
              <w:rPr>
                <w:sz w:val="24"/>
                <w:szCs w:val="24"/>
              </w:rPr>
              <w:t xml:space="preserve">ования отчета «Пирамида» </w:t>
            </w:r>
            <w:r w:rsidR="00876340">
              <w:t xml:space="preserve"> </w:t>
            </w:r>
            <w:r w:rsidR="00876340" w:rsidRPr="00876340">
              <w:rPr>
                <w:sz w:val="24"/>
                <w:szCs w:val="24"/>
              </w:rPr>
              <w:t>превышения суммы нарушений над суммой НДС, относимого в зачет</w:t>
            </w:r>
            <w:r w:rsidR="00876340">
              <w:rPr>
                <w:sz w:val="24"/>
                <w:szCs w:val="24"/>
              </w:rPr>
              <w:t xml:space="preserve"> и в случаях </w:t>
            </w:r>
            <w:r w:rsidR="00876340">
              <w:t xml:space="preserve"> </w:t>
            </w:r>
            <w:r w:rsidR="00876340" w:rsidRPr="00876340">
              <w:rPr>
                <w:sz w:val="24"/>
                <w:szCs w:val="24"/>
              </w:rPr>
              <w:t>предусмотренных пунктами 46 и 47</w:t>
            </w:r>
            <w:r w:rsidR="002C4AF2">
              <w:rPr>
                <w:sz w:val="24"/>
                <w:szCs w:val="24"/>
              </w:rPr>
              <w:t xml:space="preserve"> Правил </w:t>
            </w:r>
            <w:r w:rsidR="002C4AF2" w:rsidRPr="002C4AF2">
              <w:rPr>
                <w:sz w:val="24"/>
                <w:szCs w:val="24"/>
              </w:rPr>
              <w:t xml:space="preserve">возврата превышения </w:t>
            </w:r>
            <w:r w:rsidR="002C4AF2">
              <w:rPr>
                <w:sz w:val="24"/>
                <w:szCs w:val="24"/>
              </w:rPr>
              <w:t>НДС</w:t>
            </w:r>
            <w:r w:rsidR="002C4AF2" w:rsidRPr="002C4AF2">
              <w:rPr>
                <w:sz w:val="24"/>
                <w:szCs w:val="24"/>
              </w:rPr>
              <w:t xml:space="preserve"> и применения системы управления рисками в целях подтверждения достоверности суммы превышения </w:t>
            </w:r>
            <w:r w:rsidR="002C4AF2">
              <w:rPr>
                <w:sz w:val="24"/>
                <w:szCs w:val="24"/>
              </w:rPr>
              <w:t>НДС</w:t>
            </w:r>
            <w:r w:rsidR="002C4AF2" w:rsidRPr="002C4AF2">
              <w:rPr>
                <w:sz w:val="24"/>
                <w:szCs w:val="24"/>
              </w:rPr>
              <w:t>, а также критериев степени риска</w:t>
            </w:r>
            <w:r w:rsidR="002C4AF2">
              <w:rPr>
                <w:sz w:val="24"/>
                <w:szCs w:val="24"/>
              </w:rPr>
              <w:t xml:space="preserve"> (далее – Правила).</w:t>
            </w:r>
          </w:p>
        </w:tc>
      </w:tr>
      <w:tr w:rsidR="005D7AFA" w:rsidRPr="00B93B58" w14:paraId="0F75E004" w14:textId="77777777" w:rsidTr="00C6777A">
        <w:trPr>
          <w:trHeight w:val="701"/>
        </w:trPr>
        <w:tc>
          <w:tcPr>
            <w:tcW w:w="710" w:type="dxa"/>
          </w:tcPr>
          <w:p w14:paraId="6173D1D1" w14:textId="3E3C2C3E" w:rsidR="005D7AFA" w:rsidRPr="00B93B58" w:rsidRDefault="00C1018A" w:rsidP="005D7AF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42" w:type="dxa"/>
            <w:gridSpan w:val="3"/>
          </w:tcPr>
          <w:p w14:paraId="33452FB2" w14:textId="0D8A995E" w:rsidR="005D7AFA" w:rsidRPr="00B93B58" w:rsidRDefault="005D7AFA" w:rsidP="005D7AF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пункт 46</w:t>
            </w:r>
          </w:p>
        </w:tc>
        <w:tc>
          <w:tcPr>
            <w:tcW w:w="5244" w:type="dxa"/>
          </w:tcPr>
          <w:p w14:paraId="7583A854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46. Риском неисполнения налоговых обязательств признается выявленные расхождения в результате сверки сведений налоговой отчетности поставщика и сведений ИС, а также другие сведения, указывающие на неисполнение налоговых обязательств по исчислению и уплате НДС в бюджет.</w:t>
            </w:r>
          </w:p>
          <w:p w14:paraId="56DD98F3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 xml:space="preserve">Услугодатель прекращает дальнейшее формирование отчета «Пирамида» по </w:t>
            </w:r>
            <w:r w:rsidRPr="00B93B58">
              <w:rPr>
                <w:color w:val="000000"/>
                <w:spacing w:val="2"/>
              </w:rPr>
              <w:lastRenderedPageBreak/>
              <w:t>поставщикам по риску неисполнения налоговых обязательств в случаях, если при формировании отчета «Пирамида» установлен поставщик, являющийся налогоплательщиком:</w:t>
            </w:r>
          </w:p>
          <w:p w14:paraId="0E4174A0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1) состоящим на горизонтальном мониторинге;</w:t>
            </w:r>
          </w:p>
          <w:p w14:paraId="0023E982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2) производящим товары собственного производства, в том числе налогоплательщиком-сельхозтоваропроизводителем (за исключением производителей шкур крупного и мелкогорогатого скота и лиц, перерабатывающих лом цветных и черных металлов), включенным в Перечень производителей товаров собственного производства.</w:t>
            </w:r>
          </w:p>
          <w:p w14:paraId="7CC1C95C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Производителем товаров собственного производства в рамках настоящих Правил является поставщик, признанный производителем в течение всего проверяемого периода услугополучателя;</w:t>
            </w:r>
          </w:p>
          <w:p w14:paraId="3156C3EA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3) осуществляющим деятельность в рамках контракта на недропользование, заключенного в соответствии с законодательством Республики Казахстан о недрах и недропользовании, и имеющих средний коэффициент налоговой нагрузки не менее 20 (двадцати) процентов, рассчитанный за последние 5 (пять) лет, предшествующих налоговому периоду, в котором предъявлено требование;</w:t>
            </w:r>
          </w:p>
          <w:p w14:paraId="68A6A2AD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lastRenderedPageBreak/>
              <w:t>4) осуществляющим поставку электрической и тепловой энергии, воды и (или) газа, за исключением электрической и тепловой энергии, воды и (или) газа, которые в дальнейшем экспортированы их покупателем;</w:t>
            </w:r>
          </w:p>
          <w:p w14:paraId="5BBBA94D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5) осуществляющим поставку услуг связи;</w:t>
            </w:r>
          </w:p>
          <w:p w14:paraId="495AE2BD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6) у которых сумма НДС, отнесенная в зачет, не превышает 10-кратного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 (далее – МРП), на дату формирования отчета «Пирамида»;</w:t>
            </w:r>
          </w:p>
          <w:p w14:paraId="3EB9387D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7) осуществляющим услуги магистральной железнодорожной сети и железнодорожных путей с объектами железнодорожного транспорта.</w:t>
            </w:r>
          </w:p>
          <w:p w14:paraId="62B8E65B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Положения настоящего пункта не применяются, если непосредственные поставщики являются взаимосвязанными сторонами и (или) лицами, находящимися под контролем по отношению к услугополучателю, в отношении которого проводится тематическая проверка.</w:t>
            </w:r>
          </w:p>
          <w:p w14:paraId="6A6A0DD1" w14:textId="77777777" w:rsidR="00946324" w:rsidRPr="00B93B58" w:rsidRDefault="00946324" w:rsidP="00C1018A">
            <w:pPr>
              <w:ind w:firstLine="426"/>
            </w:pPr>
          </w:p>
          <w:p w14:paraId="0043814E" w14:textId="5FF28275" w:rsidR="005D7AFA" w:rsidRPr="00B93B58" w:rsidRDefault="005D7AFA" w:rsidP="00C1018A">
            <w:pPr>
              <w:spacing w:line="240" w:lineRule="atLeast"/>
              <w:ind w:right="62" w:firstLine="42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14:paraId="4169BF6C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lastRenderedPageBreak/>
              <w:t>46. Риском неисполнения налоговых обязательств признается выявленные расхождения в результате сверки сведений налоговой отчетности поставщика и сведений ИС, а также другие сведения, указывающие на неисполнение налоговых обязательств по исчислению и уплате НДС в бюджет.</w:t>
            </w:r>
          </w:p>
          <w:p w14:paraId="10E17538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 xml:space="preserve">Услугодатель прекращает дальнейшее </w:t>
            </w:r>
            <w:r w:rsidRPr="00B93B58">
              <w:rPr>
                <w:color w:val="000000"/>
                <w:spacing w:val="2"/>
              </w:rPr>
              <w:lastRenderedPageBreak/>
              <w:t>формирование отчета «Пирамида» по поставщикам по риску неисполнения налоговых обязательств в случаях, если при формировании отчета «Пирамида» установлен поставщик, являющийся налогоплательщиком:</w:t>
            </w:r>
          </w:p>
          <w:p w14:paraId="345A96CC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1) состоящим на горизонтальном мониторинге;</w:t>
            </w:r>
          </w:p>
          <w:p w14:paraId="1257E575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2) производящим товары собственного производства, в том числе налогоплательщиком-сельхозтоваропроизводителем (за исключением производителей шкур крупного и мелкогорогатого скота и лиц, перерабатывающих лом цветных и черных металлов), включенным в Перечень производителей товаров собственного производства.</w:t>
            </w:r>
          </w:p>
          <w:p w14:paraId="510A68B5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Производителем товаров собственного производства в рамках настоящих Правил является поставщик, признанный производителем в течение всего проверяемого периода услугополучателя;</w:t>
            </w:r>
          </w:p>
          <w:p w14:paraId="175FD23B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 xml:space="preserve">3) осуществляющим деятельность в рамках контракта на недропользование, заключенного в соответствии с законодательством Республики Казахстан о недрах и недропользовании, и имеющих средний коэффициент налоговой нагрузки не менее 20 (двадцати) процентов, рассчитанный за последние 5 (пять) лет, </w:t>
            </w:r>
            <w:r w:rsidRPr="00B93B58">
              <w:rPr>
                <w:color w:val="000000"/>
                <w:spacing w:val="2"/>
              </w:rPr>
              <w:lastRenderedPageBreak/>
              <w:t>предшествующих налоговому периоду, в котором предъявлено требование;</w:t>
            </w:r>
          </w:p>
          <w:p w14:paraId="5210D92E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4) осуществляющим поставку электрической и тепловой энергии, воды и (или) газа, за исключением электрической и тепловой энергии, воды и (или) газа, которые в дальнейшем экспортированы их покупателем;</w:t>
            </w:r>
          </w:p>
          <w:p w14:paraId="6B6898F1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5) осуществляющим поставку услуг связи;</w:t>
            </w:r>
          </w:p>
          <w:p w14:paraId="26C05096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6) у которых сумма НДС, отнесенная в зачет, не превышает 10-кратного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 (далее – МРП), на дату формирования отчета «Пирамида»;</w:t>
            </w:r>
          </w:p>
          <w:p w14:paraId="3AE047DC" w14:textId="77777777" w:rsidR="00946324" w:rsidRPr="00B93B58" w:rsidRDefault="00946324" w:rsidP="00C1018A">
            <w:pPr>
              <w:pStyle w:val="a3"/>
              <w:shd w:val="clear" w:color="auto" w:fill="FFFFFF"/>
              <w:spacing w:before="0" w:beforeAutospacing="0" w:after="0" w:afterAutospacing="0"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7) осуществляющим услуги магистральной железнодорожной сети и железнодорожных путей с объектами железнодорожного транспорта;</w:t>
            </w:r>
          </w:p>
          <w:p w14:paraId="493193B2" w14:textId="77777777" w:rsidR="00946324" w:rsidRPr="00B93B58" w:rsidRDefault="00946324" w:rsidP="00C1018A">
            <w:pPr>
              <w:tabs>
                <w:tab w:val="left" w:pos="24"/>
              </w:tabs>
              <w:spacing w:line="240" w:lineRule="atLeast"/>
              <w:ind w:left="1" w:firstLine="426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>8) подавшим требование о возврате НДС и (или) налоговое заявление, по которому формируется отчет «Пирамида».</w:t>
            </w:r>
          </w:p>
          <w:p w14:paraId="38C4454F" w14:textId="52C7AA80" w:rsidR="005D7AFA" w:rsidRPr="00C06E72" w:rsidRDefault="00C06E72" w:rsidP="00C1018A">
            <w:pPr>
              <w:spacing w:line="240" w:lineRule="atLeast"/>
              <w:ind w:left="1" w:right="62" w:firstLine="426"/>
              <w:jc w:val="both"/>
              <w:rPr>
                <w:b/>
                <w:bCs/>
                <w:sz w:val="24"/>
                <w:szCs w:val="24"/>
              </w:rPr>
            </w:pPr>
            <w:r w:rsidRPr="00C06E72">
              <w:rPr>
                <w:b/>
                <w:bCs/>
                <w:sz w:val="24"/>
                <w:szCs w:val="24"/>
              </w:rPr>
              <w:t xml:space="preserve">Если услугополучатель является взаимосвязанной стороной поставщиков, указанных в подпунктах 1), 2), 3) 4), 5), 7) части второй настоящего пункта, то услугодатель прекращает дальнейшее формирование отчета «Пирамида» на непосредственных поставщиках таких </w:t>
            </w:r>
            <w:r w:rsidRPr="00C06E72">
              <w:rPr>
                <w:b/>
                <w:bCs/>
                <w:sz w:val="24"/>
                <w:szCs w:val="24"/>
              </w:rPr>
              <w:lastRenderedPageBreak/>
              <w:t>поставщиках.»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96" w:type="dxa"/>
          </w:tcPr>
          <w:p w14:paraId="5CA3B57A" w14:textId="26082003" w:rsidR="00CA166A" w:rsidRPr="00B93B58" w:rsidRDefault="00EF389F" w:rsidP="00876340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="005D7AFA" w:rsidRPr="00B93B58">
              <w:rPr>
                <w:sz w:val="24"/>
                <w:szCs w:val="24"/>
              </w:rPr>
              <w:t xml:space="preserve"> соответствии с пунктом 11 статьи 152 Налогового кодекса, предусматривающая исключение вменение повторных нарушений при </w:t>
            </w:r>
            <w:r w:rsidR="005D7AFA" w:rsidRPr="00B93B58">
              <w:rPr>
                <w:sz w:val="24"/>
                <w:szCs w:val="24"/>
              </w:rPr>
              <w:lastRenderedPageBreak/>
              <w:t>установлении на разных этапах поставки товаров, работ, услуг</w:t>
            </w:r>
            <w:r w:rsidR="00876340">
              <w:rPr>
                <w:sz w:val="24"/>
                <w:szCs w:val="24"/>
                <w:lang w:val="kk-KZ"/>
              </w:rPr>
              <w:t>, а также в части</w:t>
            </w:r>
            <w:r w:rsidR="00CA166A" w:rsidRPr="00B93B58">
              <w:rPr>
                <w:sz w:val="24"/>
                <w:szCs w:val="24"/>
              </w:rPr>
              <w:t xml:space="preserve"> части прекращения формирования отчета «Пирамида» </w:t>
            </w:r>
            <w:r w:rsidR="00CA166A" w:rsidRPr="00B93B58">
              <w:t>на</w:t>
            </w:r>
            <w:r w:rsidR="00CA166A" w:rsidRPr="00B93B58">
              <w:rPr>
                <w:sz w:val="24"/>
                <w:szCs w:val="24"/>
              </w:rPr>
              <w:t xml:space="preserve"> непосредственных поставщиках взаимосвязанных поставщиков.</w:t>
            </w:r>
            <w:r>
              <w:t xml:space="preserve"> </w:t>
            </w:r>
            <w:r w:rsidRPr="00EF389F">
              <w:rPr>
                <w:sz w:val="24"/>
                <w:szCs w:val="24"/>
              </w:rPr>
              <w:t>Улучшающая поправка для налогоплательщиков, предъявивших требования о возврате превышения НДС</w:t>
            </w:r>
          </w:p>
        </w:tc>
      </w:tr>
      <w:tr w:rsidR="005D7AFA" w:rsidRPr="00B93B58" w14:paraId="75CD00C2" w14:textId="77777777" w:rsidTr="00C6777A">
        <w:trPr>
          <w:trHeight w:val="701"/>
        </w:trPr>
        <w:tc>
          <w:tcPr>
            <w:tcW w:w="710" w:type="dxa"/>
          </w:tcPr>
          <w:p w14:paraId="381FB300" w14:textId="55CFF4A5" w:rsidR="005D7AFA" w:rsidRPr="00B93B58" w:rsidRDefault="005D7AFA" w:rsidP="005D7AF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842" w:type="dxa"/>
            <w:gridSpan w:val="3"/>
          </w:tcPr>
          <w:p w14:paraId="3322CDA9" w14:textId="318A054B" w:rsidR="005D7AFA" w:rsidRPr="00B93B58" w:rsidRDefault="005D7AFA" w:rsidP="005D7AF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 xml:space="preserve">часть вторая </w:t>
            </w:r>
            <w:r w:rsidRPr="00B93B58">
              <w:rPr>
                <w:sz w:val="24"/>
                <w:szCs w:val="24"/>
              </w:rPr>
              <w:t>пункта 47</w:t>
            </w:r>
          </w:p>
        </w:tc>
        <w:tc>
          <w:tcPr>
            <w:tcW w:w="5244" w:type="dxa"/>
          </w:tcPr>
          <w:p w14:paraId="66C2FF0F" w14:textId="751B8EB3" w:rsidR="005D7AFA" w:rsidRPr="00B93B58" w:rsidRDefault="005D7AFA" w:rsidP="005D7AF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…</w:t>
            </w:r>
          </w:p>
          <w:p w14:paraId="59388AE2" w14:textId="211EEE31" w:rsidR="005D7AFA" w:rsidRPr="00B93B58" w:rsidRDefault="005D7AFA" w:rsidP="005D7AF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 xml:space="preserve">В части установления данных рисков, отчет «Пирамида» формируется независимо от категории и (или) статуса поставщика, за исключением поставщиков, указанных в подпунктах 4), 5) </w:t>
            </w:r>
            <w:r w:rsidRPr="00B93B58">
              <w:rPr>
                <w:b/>
                <w:sz w:val="24"/>
                <w:szCs w:val="24"/>
              </w:rPr>
              <w:t>и 6)</w:t>
            </w:r>
            <w:r w:rsidRPr="00B93B58">
              <w:rPr>
                <w:sz w:val="24"/>
                <w:szCs w:val="24"/>
              </w:rPr>
              <w:t xml:space="preserve"> пункта 46 настоящих Правил.</w:t>
            </w:r>
          </w:p>
        </w:tc>
        <w:tc>
          <w:tcPr>
            <w:tcW w:w="4962" w:type="dxa"/>
          </w:tcPr>
          <w:p w14:paraId="40B01909" w14:textId="4EF45A6F" w:rsidR="005D7AFA" w:rsidRPr="00B93B58" w:rsidRDefault="005D7AFA" w:rsidP="005D7AFA">
            <w:pPr>
              <w:spacing w:before="100" w:after="100"/>
              <w:ind w:left="1" w:firstLine="283"/>
              <w:jc w:val="both"/>
              <w:rPr>
                <w:rFonts w:eastAsiaTheme="minorEastAsia"/>
                <w:sz w:val="24"/>
                <w:szCs w:val="24"/>
              </w:rPr>
            </w:pPr>
            <w:r w:rsidRPr="00B93B58">
              <w:rPr>
                <w:rFonts w:eastAsiaTheme="minorEastAsia"/>
                <w:sz w:val="24"/>
                <w:szCs w:val="24"/>
              </w:rPr>
              <w:t>…</w:t>
            </w:r>
          </w:p>
          <w:p w14:paraId="3EBD3E38" w14:textId="26DA9B6F" w:rsidR="005D7AFA" w:rsidRPr="00B93B58" w:rsidRDefault="005D7AFA" w:rsidP="005D7AFA">
            <w:pPr>
              <w:spacing w:line="240" w:lineRule="atLeast"/>
              <w:ind w:left="1" w:right="175" w:firstLine="283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 xml:space="preserve">В части установления данных рисков, отчет «Пирамида» формируется независимо от категории и (или) статуса поставщика, за исключением поставщиков, указанных </w:t>
            </w:r>
            <w:r w:rsidRPr="00B93B58">
              <w:rPr>
                <w:b/>
                <w:sz w:val="24"/>
                <w:szCs w:val="24"/>
              </w:rPr>
              <w:t xml:space="preserve">в </w:t>
            </w:r>
            <w:r w:rsidRPr="00B93B58">
              <w:rPr>
                <w:sz w:val="24"/>
                <w:szCs w:val="24"/>
              </w:rPr>
              <w:t xml:space="preserve">подпунктах 4), 5), </w:t>
            </w:r>
            <w:r w:rsidRPr="00B93B58">
              <w:rPr>
                <w:b/>
                <w:sz w:val="24"/>
                <w:szCs w:val="24"/>
              </w:rPr>
              <w:t>6), 7) и 8)</w:t>
            </w:r>
            <w:r w:rsidRPr="00B93B58">
              <w:rPr>
                <w:sz w:val="24"/>
                <w:szCs w:val="24"/>
              </w:rPr>
              <w:t xml:space="preserve"> части второй пункта 46 настоящих Правил.</w:t>
            </w:r>
          </w:p>
          <w:p w14:paraId="6934ECAC" w14:textId="6094A662" w:rsidR="005D7AFA" w:rsidRPr="00B93B58" w:rsidRDefault="005D7AFA" w:rsidP="005D7AFA">
            <w:pPr>
              <w:spacing w:line="240" w:lineRule="atLeast"/>
              <w:ind w:left="1" w:right="62" w:firstLine="283"/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14:paraId="2E6863E4" w14:textId="1F9F1EE8" w:rsidR="006E5EFB" w:rsidRPr="00B93B58" w:rsidRDefault="006E5EFB" w:rsidP="006E5EFB">
            <w:pPr>
              <w:spacing w:line="240" w:lineRule="atLeast"/>
              <w:ind w:left="1" w:right="175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5D7AFA" w:rsidRPr="00B93B58">
              <w:rPr>
                <w:sz w:val="24"/>
                <w:szCs w:val="24"/>
              </w:rPr>
              <w:t xml:space="preserve"> соответствии с пунктом 11 статьи 152 Налогового кодекса в части формирования отчета «Пирамида» в части установления рисков, предусмотренных пунктом 47 Правил по поставщикам, указанных </w:t>
            </w:r>
            <w:r w:rsidR="005D7AFA" w:rsidRPr="00B93B58">
              <w:rPr>
                <w:bCs/>
                <w:sz w:val="24"/>
                <w:szCs w:val="24"/>
              </w:rPr>
              <w:t>в подпунктах 4), 5), 6), 7) и 8) пункта 46 настоящих Правил.</w:t>
            </w:r>
            <w:r w:rsidR="005D7AFA" w:rsidRPr="00B93B58">
              <w:t xml:space="preserve"> </w:t>
            </w:r>
          </w:p>
        </w:tc>
      </w:tr>
      <w:tr w:rsidR="005D7AFA" w:rsidRPr="00B93B58" w14:paraId="1BFD651C" w14:textId="77777777" w:rsidTr="00C6777A">
        <w:trPr>
          <w:trHeight w:val="701"/>
        </w:trPr>
        <w:tc>
          <w:tcPr>
            <w:tcW w:w="710" w:type="dxa"/>
          </w:tcPr>
          <w:p w14:paraId="78B40E2E" w14:textId="591E829F" w:rsidR="005D7AFA" w:rsidRPr="00B93B58" w:rsidRDefault="00C1018A" w:rsidP="005D7AF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gridSpan w:val="3"/>
          </w:tcPr>
          <w:p w14:paraId="2E90FBF7" w14:textId="3076D68F" w:rsidR="005D7AFA" w:rsidRPr="00B93B58" w:rsidRDefault="005D7AFA" w:rsidP="005D7AF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часть четвертая пункта 48</w:t>
            </w:r>
          </w:p>
        </w:tc>
        <w:tc>
          <w:tcPr>
            <w:tcW w:w="5244" w:type="dxa"/>
          </w:tcPr>
          <w:p w14:paraId="33A8856C" w14:textId="77777777" w:rsidR="005D7AFA" w:rsidRPr="00B93B58" w:rsidRDefault="005D7AFA" w:rsidP="005D7AF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…</w:t>
            </w:r>
          </w:p>
          <w:p w14:paraId="0B1EF2F3" w14:textId="63135C18" w:rsidR="005D7AFA" w:rsidRPr="00B93B58" w:rsidRDefault="005D7AFA" w:rsidP="005D7AF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 xml:space="preserve">ОГД, назначивший тематическую проверку, </w:t>
            </w:r>
            <w:r w:rsidRPr="00B93B58">
              <w:rPr>
                <w:b/>
                <w:sz w:val="24"/>
                <w:szCs w:val="24"/>
              </w:rPr>
              <w:t>направляет запрос о принятии мер на устранение нарушений в ОГД по месту нахождения поставщика, по которому выявлены нарушения, не позднее 5 (пяти) рабочих дней с даты окончания срока, указанного в пункте 44 настоящих Правил.</w:t>
            </w:r>
          </w:p>
        </w:tc>
        <w:tc>
          <w:tcPr>
            <w:tcW w:w="4962" w:type="dxa"/>
          </w:tcPr>
          <w:p w14:paraId="7B1F5B11" w14:textId="77777777" w:rsidR="005D7AFA" w:rsidRPr="00B93B58" w:rsidRDefault="005D7AFA" w:rsidP="005D7AFA">
            <w:pPr>
              <w:spacing w:line="240" w:lineRule="atLeast"/>
              <w:ind w:left="1" w:right="175" w:firstLine="283"/>
              <w:jc w:val="both"/>
              <w:rPr>
                <w:sz w:val="24"/>
                <w:szCs w:val="24"/>
              </w:rPr>
            </w:pPr>
            <w:bookmarkStart w:id="1" w:name="OLE_LINK2"/>
            <w:r w:rsidRPr="00B93B58">
              <w:rPr>
                <w:sz w:val="24"/>
                <w:szCs w:val="24"/>
              </w:rPr>
              <w:t>…</w:t>
            </w:r>
          </w:p>
          <w:p w14:paraId="5F539FAD" w14:textId="5CB6F8F2" w:rsidR="005D7AFA" w:rsidRPr="00B93B58" w:rsidRDefault="005D7AFA" w:rsidP="005D7AFA">
            <w:pPr>
              <w:spacing w:line="240" w:lineRule="atLeast"/>
              <w:ind w:left="1" w:right="175" w:firstLine="283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ОГД, назначивший тематическую проверку,</w:t>
            </w:r>
            <w:r w:rsidRPr="00B93B58">
              <w:rPr>
                <w:b/>
                <w:sz w:val="24"/>
                <w:szCs w:val="24"/>
              </w:rPr>
              <w:t xml:space="preserve"> не позднее 5 (пяти) рабочих дней с даты завершения </w:t>
            </w:r>
            <w:r w:rsidR="00B3134D" w:rsidRPr="00B93B58">
              <w:rPr>
                <w:b/>
                <w:sz w:val="24"/>
                <w:szCs w:val="24"/>
              </w:rPr>
              <w:t>формирования</w:t>
            </w:r>
            <w:r w:rsidRPr="00B93B58">
              <w:rPr>
                <w:b/>
                <w:sz w:val="24"/>
                <w:szCs w:val="24"/>
              </w:rPr>
              <w:t xml:space="preserve"> отчета «Пирамида» направляет запрос</w:t>
            </w:r>
            <w:r w:rsidR="00506904" w:rsidRPr="00B93B58">
              <w:rPr>
                <w:b/>
                <w:sz w:val="24"/>
                <w:szCs w:val="24"/>
              </w:rPr>
              <w:t>, в том числе путем автоматизированного обмена информацией</w:t>
            </w:r>
            <w:r w:rsidRPr="00B93B58">
              <w:rPr>
                <w:b/>
                <w:sz w:val="24"/>
                <w:szCs w:val="24"/>
              </w:rPr>
              <w:t>:</w:t>
            </w:r>
          </w:p>
          <w:p w14:paraId="2621A856" w14:textId="21F09D74" w:rsidR="005D7AFA" w:rsidRPr="00B93B58" w:rsidRDefault="00506904" w:rsidP="005D7AFA">
            <w:pPr>
              <w:spacing w:line="240" w:lineRule="atLeast"/>
              <w:ind w:left="1" w:right="175" w:firstLine="283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 xml:space="preserve">1) в ОГД по месту нахождения поставщика – </w:t>
            </w:r>
            <w:r w:rsidR="005D7AFA" w:rsidRPr="00B93B58">
              <w:rPr>
                <w:b/>
                <w:sz w:val="24"/>
                <w:szCs w:val="24"/>
              </w:rPr>
              <w:t xml:space="preserve">о принятии мер по устранению нарушений, по которому </w:t>
            </w:r>
            <w:r w:rsidR="005D7AFA" w:rsidRPr="00B93B58">
              <w:rPr>
                <w:b/>
                <w:sz w:val="24"/>
                <w:szCs w:val="24"/>
              </w:rPr>
              <w:lastRenderedPageBreak/>
              <w:t>выявлены нарушения, указанны</w:t>
            </w:r>
            <w:r w:rsidRPr="00B93B58">
              <w:rPr>
                <w:b/>
                <w:sz w:val="24"/>
                <w:szCs w:val="24"/>
              </w:rPr>
              <w:t>е</w:t>
            </w:r>
            <w:r w:rsidR="005D7AFA" w:rsidRPr="00B93B58">
              <w:rPr>
                <w:b/>
                <w:sz w:val="24"/>
                <w:szCs w:val="24"/>
              </w:rPr>
              <w:t xml:space="preserve"> в подпун</w:t>
            </w:r>
            <w:r w:rsidR="00C4533E">
              <w:rPr>
                <w:b/>
                <w:sz w:val="24"/>
                <w:szCs w:val="24"/>
              </w:rPr>
              <w:t>ктах 1), 2), 3), 4)</w:t>
            </w:r>
            <w:r w:rsidR="003F42FA">
              <w:rPr>
                <w:b/>
                <w:sz w:val="24"/>
                <w:szCs w:val="24"/>
              </w:rPr>
              <w:t>,</w:t>
            </w:r>
            <w:r w:rsidR="00C4533E">
              <w:rPr>
                <w:b/>
                <w:sz w:val="24"/>
                <w:szCs w:val="24"/>
              </w:rPr>
              <w:t xml:space="preserve"> </w:t>
            </w:r>
            <w:r w:rsidR="005D7AFA" w:rsidRPr="00B93B58">
              <w:rPr>
                <w:b/>
                <w:sz w:val="24"/>
                <w:szCs w:val="24"/>
              </w:rPr>
              <w:t>6) пункта 52 настоящих Правил</w:t>
            </w:r>
            <w:r w:rsidRPr="00B93B58">
              <w:rPr>
                <w:b/>
                <w:sz w:val="24"/>
                <w:szCs w:val="24"/>
              </w:rPr>
              <w:t>;</w:t>
            </w:r>
          </w:p>
          <w:p w14:paraId="3D5AFAF1" w14:textId="72794C9A" w:rsidR="005D7AFA" w:rsidRPr="00B93B58" w:rsidRDefault="00506904" w:rsidP="005D7AFA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/>
                <w:sz w:val="24"/>
                <w:szCs w:val="24"/>
              </w:rPr>
              <w:t xml:space="preserve">2)  в орган уголовного преследования – </w:t>
            </w:r>
            <w:r w:rsidR="005D7AFA" w:rsidRPr="00B93B58">
              <w:rPr>
                <w:b/>
                <w:sz w:val="24"/>
                <w:szCs w:val="24"/>
              </w:rPr>
              <w:t xml:space="preserve">о предоставлении сведений о статусе уголовного дела по правонарушениям, </w:t>
            </w:r>
            <w:r w:rsidR="00B3134D" w:rsidRPr="00B93B58">
              <w:rPr>
                <w:b/>
                <w:sz w:val="24"/>
                <w:szCs w:val="24"/>
              </w:rPr>
              <w:t>предусмотренны</w:t>
            </w:r>
            <w:r w:rsidRPr="00B93B58">
              <w:rPr>
                <w:b/>
                <w:sz w:val="24"/>
                <w:szCs w:val="24"/>
              </w:rPr>
              <w:t>м</w:t>
            </w:r>
            <w:r w:rsidR="005D7AFA" w:rsidRPr="00B93B58">
              <w:rPr>
                <w:b/>
                <w:sz w:val="24"/>
                <w:szCs w:val="24"/>
              </w:rPr>
              <w:t xml:space="preserve"> стать</w:t>
            </w:r>
            <w:r w:rsidRPr="00B93B58">
              <w:rPr>
                <w:b/>
                <w:sz w:val="24"/>
                <w:szCs w:val="24"/>
              </w:rPr>
              <w:t>ями</w:t>
            </w:r>
            <w:r w:rsidR="005D7AFA" w:rsidRPr="00B93B58">
              <w:rPr>
                <w:b/>
                <w:sz w:val="24"/>
                <w:szCs w:val="24"/>
              </w:rPr>
              <w:t xml:space="preserve"> 216 и 245 Уголовного кодекса Республики Казахстан, возбужденн</w:t>
            </w:r>
            <w:r w:rsidRPr="00B93B58">
              <w:rPr>
                <w:b/>
                <w:sz w:val="24"/>
                <w:szCs w:val="24"/>
              </w:rPr>
              <w:t>ого</w:t>
            </w:r>
            <w:r w:rsidR="005D7AFA" w:rsidRPr="00B93B58">
              <w:rPr>
                <w:b/>
                <w:sz w:val="24"/>
                <w:szCs w:val="24"/>
              </w:rPr>
              <w:t xml:space="preserve"> в отношении руководителя (учредителя) поставщика услугополучателя.</w:t>
            </w:r>
            <w:bookmarkEnd w:id="1"/>
          </w:p>
        </w:tc>
        <w:tc>
          <w:tcPr>
            <w:tcW w:w="2296" w:type="dxa"/>
          </w:tcPr>
          <w:p w14:paraId="6659BEE6" w14:textId="1971EE8D" w:rsidR="005D7AFA" w:rsidRPr="00B93B58" w:rsidRDefault="006E5EFB" w:rsidP="005D7AF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соответствии с пунктом 10 статьи 152 Налогового кодекса определены сроки направления запросов на принятие </w:t>
            </w:r>
            <w:r w:rsidR="005D7AFA" w:rsidRPr="00B93B58">
              <w:rPr>
                <w:sz w:val="24"/>
                <w:szCs w:val="24"/>
              </w:rPr>
              <w:t xml:space="preserve">мер на устранение нарушений в </w:t>
            </w:r>
            <w:r>
              <w:rPr>
                <w:sz w:val="24"/>
                <w:szCs w:val="24"/>
              </w:rPr>
              <w:lastRenderedPageBreak/>
              <w:t>органы государственных доходов</w:t>
            </w:r>
            <w:r w:rsidR="005D7AFA" w:rsidRPr="00B93B58">
              <w:rPr>
                <w:sz w:val="24"/>
                <w:szCs w:val="24"/>
              </w:rPr>
              <w:t xml:space="preserve"> по месту нахождения поставщика, по которому выявлены нарушения</w:t>
            </w:r>
            <w:r w:rsidR="00D01445">
              <w:rPr>
                <w:sz w:val="24"/>
                <w:szCs w:val="24"/>
              </w:rPr>
              <w:t xml:space="preserve"> по результатам аналитического отчета «Пирамида»</w:t>
            </w:r>
          </w:p>
        </w:tc>
      </w:tr>
      <w:tr w:rsidR="005D7AFA" w:rsidRPr="00B93B58" w14:paraId="4602A1C8" w14:textId="77777777" w:rsidTr="00C6777A">
        <w:trPr>
          <w:trHeight w:val="701"/>
        </w:trPr>
        <w:tc>
          <w:tcPr>
            <w:tcW w:w="710" w:type="dxa"/>
          </w:tcPr>
          <w:p w14:paraId="15B542E8" w14:textId="65D0B397" w:rsidR="005D7AFA" w:rsidRPr="00B93B58" w:rsidRDefault="00C1018A" w:rsidP="005D7AF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42" w:type="dxa"/>
            <w:gridSpan w:val="3"/>
          </w:tcPr>
          <w:p w14:paraId="65D473EE" w14:textId="1140795F" w:rsidR="005D7AFA" w:rsidRPr="00B93B58" w:rsidRDefault="005D7AFA" w:rsidP="005D7AF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пункта 53</w:t>
            </w:r>
          </w:p>
        </w:tc>
        <w:tc>
          <w:tcPr>
            <w:tcW w:w="5244" w:type="dxa"/>
          </w:tcPr>
          <w:p w14:paraId="730712B1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53. Сумма превышения НДС, подлежащая подтверждению, определяется в следующем порядке:</w:t>
            </w:r>
          </w:p>
          <w:p w14:paraId="7164FE4B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1) устанавливается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фактов, указанных в </w:t>
            </w:r>
            <w:hyperlink r:id="rId8" w:anchor="z287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пункте 52</w:t>
              </w:r>
            </w:hyperlink>
            <w:r w:rsidRPr="00B93B58">
              <w:rPr>
                <w:spacing w:val="2"/>
              </w:rPr>
              <w:t> настоящих Правил, до услугополучателя, представившего требование о возврате НДС и (или) налоговое заявление;</w:t>
            </w:r>
          </w:p>
          <w:p w14:paraId="4A7C75F6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2) устанавливается наименьшая из следующих сумм в совокупности:</w:t>
            </w:r>
          </w:p>
          <w:p w14:paraId="23C63BCE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суммы НДС, суммарно сложившейся из сумм НДС, определенных в соответствии с подпунктом 1) настоящего пункта;</w:t>
            </w:r>
          </w:p>
          <w:p w14:paraId="06F114B9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 xml:space="preserve">суммы НДС, отнесенной в зачет услугополучателем, представившим требование о возврате НДС или налоговое заявление, от </w:t>
            </w:r>
            <w:r w:rsidRPr="00B93B58">
              <w:rPr>
                <w:spacing w:val="2"/>
              </w:rPr>
              <w:lastRenderedPageBreak/>
              <w:t>непосредственного поставщика;</w:t>
            </w:r>
          </w:p>
          <w:p w14:paraId="69B4AA3D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3) из суммы превышения НДС, указанной в требовании о возврате НДС или налоговом заявлении, вычитаются суммы НДС, определенные в порядке, указанном в подпункте 2) настоящего пункта.</w:t>
            </w:r>
          </w:p>
          <w:p w14:paraId="52F3C65E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Образцы определения суммы превышения НДС, подлежащей подтверждению, приведены в </w:t>
            </w:r>
            <w:hyperlink r:id="rId9" w:anchor="z909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приложениях 4</w:t>
              </w:r>
            </w:hyperlink>
            <w:r w:rsidRPr="00B93B58">
              <w:rPr>
                <w:spacing w:val="2"/>
              </w:rPr>
              <w:t>, </w:t>
            </w:r>
            <w:hyperlink r:id="rId10" w:anchor="z912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5</w:t>
              </w:r>
            </w:hyperlink>
            <w:r w:rsidRPr="00B93B58">
              <w:rPr>
                <w:spacing w:val="2"/>
              </w:rPr>
              <w:t>, </w:t>
            </w:r>
            <w:hyperlink r:id="rId11" w:anchor="z915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6</w:t>
              </w:r>
            </w:hyperlink>
            <w:r w:rsidRPr="00B93B58">
              <w:rPr>
                <w:spacing w:val="2"/>
              </w:rPr>
              <w:t>, </w:t>
            </w:r>
            <w:hyperlink r:id="rId12" w:anchor="z918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7</w:t>
              </w:r>
            </w:hyperlink>
            <w:r w:rsidRPr="00B93B58">
              <w:rPr>
                <w:spacing w:val="2"/>
              </w:rPr>
              <w:t> и </w:t>
            </w:r>
            <w:hyperlink r:id="rId13" w:anchor="z923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8</w:t>
              </w:r>
            </w:hyperlink>
            <w:r w:rsidRPr="00B93B58">
              <w:rPr>
                <w:spacing w:val="2"/>
              </w:rPr>
              <w:t> к настоящим Правилам.</w:t>
            </w:r>
          </w:p>
          <w:p w14:paraId="22704D66" w14:textId="47145B80" w:rsidR="005D7AFA" w:rsidRPr="00B93B58" w:rsidRDefault="005D7AFA" w:rsidP="002832B5">
            <w:pPr>
              <w:spacing w:line="240" w:lineRule="atLeast"/>
              <w:ind w:right="62" w:firstLine="42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14:paraId="3B469CFC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lastRenderedPageBreak/>
              <w:t>53. Сумма превышения НДС, подлежащая подтверждению, определяется в следующем порядке:</w:t>
            </w:r>
          </w:p>
          <w:p w14:paraId="1F0150CE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1) устанавливается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фактов, указанных в </w:t>
            </w:r>
            <w:hyperlink r:id="rId14" w:anchor="z287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пункте 52</w:t>
              </w:r>
            </w:hyperlink>
            <w:r w:rsidRPr="00B93B58">
              <w:rPr>
                <w:spacing w:val="2"/>
              </w:rPr>
              <w:t> настоящих Правил, до услугополучателя, представившего требование о возврате НДС и (или) налоговое заявление;</w:t>
            </w:r>
          </w:p>
          <w:p w14:paraId="1085BFD6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2) устанавливается наименьшая из следующих сумм в совокупности:</w:t>
            </w:r>
          </w:p>
          <w:p w14:paraId="761D35C7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суммы НДС, суммарно сложившейся из сумм НДС, определенных в соответствии с подпунктом 1) настоящего пункта;</w:t>
            </w:r>
          </w:p>
          <w:p w14:paraId="59A5069B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 xml:space="preserve">суммы НДС, отнесенной в зачет услугополучателем, представившим требование о возврате НДС или налоговое </w:t>
            </w:r>
            <w:r w:rsidRPr="00B93B58">
              <w:rPr>
                <w:spacing w:val="2"/>
              </w:rPr>
              <w:lastRenderedPageBreak/>
              <w:t>заявление, от непосредственного поставщика;</w:t>
            </w:r>
          </w:p>
          <w:p w14:paraId="2AFB5721" w14:textId="77777777" w:rsidR="002832B5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  <w:rPr>
                <w:spacing w:val="2"/>
              </w:rPr>
            </w:pPr>
            <w:r w:rsidRPr="00B93B58">
              <w:rPr>
                <w:spacing w:val="2"/>
              </w:rPr>
              <w:t>3) из суммы превышения НДС, указанной в требовании о возврате НДС или налоговом заявлении, вычитаются суммы НДС, определенные в порядке, указанном в подпункте 2) настоящего пункта.</w:t>
            </w:r>
          </w:p>
          <w:p w14:paraId="2C2136CF" w14:textId="14167ACF" w:rsidR="002832B5" w:rsidRPr="00B93B58" w:rsidRDefault="002832B5" w:rsidP="002832B5">
            <w:pPr>
              <w:spacing w:line="240" w:lineRule="atLeast"/>
              <w:ind w:left="1" w:right="175" w:firstLine="426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b/>
                <w:bCs/>
                <w:sz w:val="24"/>
                <w:szCs w:val="24"/>
              </w:rPr>
              <w:t xml:space="preserve">При повторении нарушения </w:t>
            </w:r>
            <w:r w:rsidRPr="00B93B58">
              <w:rPr>
                <w:b/>
                <w:sz w:val="24"/>
                <w:szCs w:val="24"/>
              </w:rPr>
              <w:t>на разных этапах поставки</w:t>
            </w:r>
            <w:r w:rsidRPr="00B93B58">
              <w:rPr>
                <w:b/>
                <w:bCs/>
                <w:sz w:val="24"/>
                <w:szCs w:val="24"/>
              </w:rPr>
              <w:t xml:space="preserve"> товаров, работ, услуг, вычитаемая сумма НДС</w:t>
            </w:r>
            <w:r w:rsidRPr="00B93B58">
              <w:rPr>
                <w:bCs/>
                <w:sz w:val="24"/>
                <w:szCs w:val="24"/>
              </w:rPr>
              <w:t xml:space="preserve"> </w:t>
            </w:r>
            <w:r w:rsidR="002F0ECC">
              <w:rPr>
                <w:b/>
                <w:bCs/>
                <w:sz w:val="24"/>
                <w:szCs w:val="24"/>
              </w:rPr>
              <w:t xml:space="preserve">определяется в пределах </w:t>
            </w:r>
            <w:r w:rsidRPr="00B93B58">
              <w:rPr>
                <w:b/>
                <w:bCs/>
                <w:sz w:val="24"/>
                <w:szCs w:val="24"/>
              </w:rPr>
              <w:t>суммы такого нарушения</w:t>
            </w:r>
            <w:r w:rsidRPr="00B93B58">
              <w:rPr>
                <w:b/>
                <w:sz w:val="24"/>
                <w:szCs w:val="24"/>
              </w:rPr>
              <w:t>.</w:t>
            </w:r>
          </w:p>
          <w:p w14:paraId="49561706" w14:textId="215065D2" w:rsidR="005D7AFA" w:rsidRPr="00B93B58" w:rsidRDefault="002832B5" w:rsidP="002832B5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426"/>
              <w:jc w:val="both"/>
              <w:textAlignment w:val="baseline"/>
            </w:pPr>
            <w:r w:rsidRPr="00B93B58">
              <w:rPr>
                <w:spacing w:val="2"/>
              </w:rPr>
              <w:t>Образцы определения суммы превышения НДС, подлежащей подтверждению, приведены в </w:t>
            </w:r>
            <w:hyperlink r:id="rId15" w:anchor="z909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приложениях 4</w:t>
              </w:r>
            </w:hyperlink>
            <w:r w:rsidRPr="00B93B58">
              <w:rPr>
                <w:spacing w:val="2"/>
              </w:rPr>
              <w:t>, </w:t>
            </w:r>
            <w:hyperlink r:id="rId16" w:anchor="z912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5</w:t>
              </w:r>
            </w:hyperlink>
            <w:r w:rsidRPr="00B93B58">
              <w:rPr>
                <w:spacing w:val="2"/>
              </w:rPr>
              <w:t>, </w:t>
            </w:r>
            <w:hyperlink r:id="rId17" w:anchor="z915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6</w:t>
              </w:r>
            </w:hyperlink>
            <w:r w:rsidRPr="00B93B58">
              <w:rPr>
                <w:spacing w:val="2"/>
              </w:rPr>
              <w:t>, </w:t>
            </w:r>
            <w:hyperlink r:id="rId18" w:anchor="z918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7</w:t>
              </w:r>
            </w:hyperlink>
            <w:r w:rsidRPr="00B93B58">
              <w:rPr>
                <w:spacing w:val="2"/>
              </w:rPr>
              <w:t> и </w:t>
            </w:r>
            <w:hyperlink r:id="rId19" w:anchor="z923" w:history="1">
              <w:r w:rsidRPr="00B93B58">
                <w:rPr>
                  <w:rStyle w:val="a7"/>
                  <w:color w:val="auto"/>
                  <w:spacing w:val="2"/>
                  <w:u w:val="none"/>
                </w:rPr>
                <w:t>8</w:t>
              </w:r>
            </w:hyperlink>
            <w:r w:rsidRPr="00B93B58">
              <w:rPr>
                <w:spacing w:val="2"/>
              </w:rPr>
              <w:t> к настоящим Правилам.</w:t>
            </w:r>
            <w:r w:rsidRPr="00B93B58">
              <w:t xml:space="preserve"> </w:t>
            </w:r>
          </w:p>
        </w:tc>
        <w:tc>
          <w:tcPr>
            <w:tcW w:w="2296" w:type="dxa"/>
          </w:tcPr>
          <w:p w14:paraId="2A716BED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5C461C57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08BA2D1F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6961A6DF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624BA415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0AE2A920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347EEEE4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049F7880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74DE678A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408E2E77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29996BAA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7DC429D4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69859862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4533D6DF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70C6F8BC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1C412854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0AB4E4E0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58BD2E5B" w14:textId="77777777" w:rsidR="009E1C9F" w:rsidRDefault="009E1C9F" w:rsidP="009F00D3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  <w:lang w:val="kk-KZ"/>
              </w:rPr>
            </w:pPr>
          </w:p>
          <w:p w14:paraId="06BE1A46" w14:textId="6E28E64B" w:rsidR="005D7AFA" w:rsidRPr="00B93B58" w:rsidRDefault="003141B7" w:rsidP="003141B7">
            <w:pPr>
              <w:spacing w:line="240" w:lineRule="atLeast"/>
              <w:ind w:left="34" w:right="62" w:firstLine="135"/>
              <w:jc w:val="both"/>
              <w:rPr>
                <w:sz w:val="24"/>
                <w:szCs w:val="24"/>
              </w:rPr>
            </w:pPr>
            <w:bookmarkStart w:id="2" w:name="_GoBack"/>
            <w:bookmarkEnd w:id="2"/>
            <w:r w:rsidRPr="003141B7">
              <w:rPr>
                <w:sz w:val="24"/>
                <w:szCs w:val="24"/>
                <w:lang w:val="kk-KZ"/>
              </w:rPr>
              <w:t xml:space="preserve">В соответствии с пунктом 12 статьи </w:t>
            </w:r>
            <w:r w:rsidRPr="003141B7">
              <w:rPr>
                <w:sz w:val="24"/>
                <w:szCs w:val="24"/>
                <w:lang w:val="kk-KZ"/>
              </w:rPr>
              <w:lastRenderedPageBreak/>
              <w:t>152 Налогового кодекса улучшающая поправка для налогоплательщиков в части определения суммы превышения НДС к возврату при повторении нарушений на разных этапах поставки товаров, работ, услуг.</w:t>
            </w:r>
          </w:p>
        </w:tc>
      </w:tr>
      <w:tr w:rsidR="005D7AFA" w:rsidRPr="00B93B58" w14:paraId="7C7D8703" w14:textId="77777777" w:rsidTr="00C6777A">
        <w:trPr>
          <w:trHeight w:val="701"/>
        </w:trPr>
        <w:tc>
          <w:tcPr>
            <w:tcW w:w="710" w:type="dxa"/>
          </w:tcPr>
          <w:p w14:paraId="5CE5B603" w14:textId="167F4180" w:rsidR="005D7AFA" w:rsidRPr="00A25B5D" w:rsidRDefault="00A25B5D" w:rsidP="005D7AF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1842" w:type="dxa"/>
            <w:gridSpan w:val="3"/>
          </w:tcPr>
          <w:p w14:paraId="73848274" w14:textId="11C55BB9" w:rsidR="005D7AFA" w:rsidRPr="00B93B58" w:rsidRDefault="005D7AFA" w:rsidP="005D7AF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пункт 54</w:t>
            </w:r>
          </w:p>
        </w:tc>
        <w:tc>
          <w:tcPr>
            <w:tcW w:w="5244" w:type="dxa"/>
          </w:tcPr>
          <w:p w14:paraId="0A730D54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54. Положения пункта 52 настоящих Правил не применяются при устранении нарушений, выявленных по результатам отчета «Пирамида» непосредственными поставщиками проверяемого услугополучателя:</w:t>
            </w:r>
          </w:p>
          <w:p w14:paraId="7AD31918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имеющих право на применение упрощенного порядка (независимо от использования данного права);</w:t>
            </w:r>
          </w:p>
          <w:p w14:paraId="0F7695CC" w14:textId="7CB1B87A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реализующих инвестиционный проект в рамках республиканской карты индустриализации, утверждаемой Правительством Республики Казахстан, стоимость которого составляет не менее 150 000 000 МРП, в соответстви</w:t>
            </w:r>
            <w:r w:rsidR="00FA278E">
              <w:rPr>
                <w:color w:val="000000"/>
                <w:spacing w:val="2"/>
              </w:rPr>
              <w:t>и с подпунктом 4)</w:t>
            </w:r>
            <w:r w:rsidR="00FA278E" w:rsidRPr="00B93B58">
              <w:rPr>
                <w:color w:val="000000"/>
                <w:spacing w:val="2"/>
              </w:rPr>
              <w:t xml:space="preserve"> </w:t>
            </w:r>
            <w:r w:rsidR="00FA278E">
              <w:rPr>
                <w:color w:val="000000"/>
                <w:spacing w:val="2"/>
              </w:rPr>
              <w:t>п</w:t>
            </w:r>
            <w:r w:rsidRPr="00B93B58">
              <w:rPr>
                <w:color w:val="000000"/>
                <w:spacing w:val="2"/>
              </w:rPr>
              <w:t>ункта 12 статьи 152 Налогового кодекса;</w:t>
            </w:r>
          </w:p>
          <w:p w14:paraId="535D7220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lastRenderedPageBreak/>
              <w:t>осуществляющих деятельность в рамках контракта на недропользование, заключенного в соответствии с законодательством Республики Казахстан о недрах и недропользовании, и имеющим средний коэффициент налоговой нагрузки не менее 20 (двадцати) процентов, рассчитанный за последние 5 (пять) лет, предшествующих налоговому периоду, в котором предъявлено требование о возврате превышения НДС;</w:t>
            </w:r>
          </w:p>
          <w:p w14:paraId="42F0063F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осуществляющих разведку и (или) добычу углеводородов на море в рамках соглашения о разделе продукции, указанного в </w:t>
            </w:r>
            <w:hyperlink r:id="rId20" w:anchor="z12847" w:history="1">
              <w:r w:rsidRPr="00B93B58">
                <w:rPr>
                  <w:rStyle w:val="a7"/>
                  <w:color w:val="073A5E"/>
                  <w:spacing w:val="2"/>
                  <w:u w:val="none"/>
                </w:rPr>
                <w:t>пункте 1</w:t>
              </w:r>
            </w:hyperlink>
            <w:r w:rsidRPr="00B93B58">
              <w:rPr>
                <w:color w:val="000000"/>
                <w:spacing w:val="2"/>
              </w:rPr>
              <w:t> статьи 722 Налогового кодекса.</w:t>
            </w:r>
          </w:p>
          <w:p w14:paraId="5A21C836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7EAD4122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7CD42B24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67DF66E7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211A0EDF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00392FEA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07448C12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7CB827F7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6534C14A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6D2EACA7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</w:p>
          <w:p w14:paraId="00AFABC3" w14:textId="33E82DB8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В целях настоящего пункта непосредственными поставщиками признаются:</w:t>
            </w:r>
          </w:p>
          <w:p w14:paraId="6E5CF7FB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 xml:space="preserve">поставщики, непосредственно или через посредников (агентов, комиссионеров или поверенных) поставившие товары, выполнившие работы или оказавшие услуги </w:t>
            </w:r>
            <w:r w:rsidRPr="00B93B58">
              <w:rPr>
                <w:color w:val="000000"/>
                <w:spacing w:val="2"/>
              </w:rPr>
              <w:lastRenderedPageBreak/>
              <w:t>проверяемому услугополучателю;</w:t>
            </w:r>
          </w:p>
          <w:p w14:paraId="7FA25576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поставщики, непосредственно или через посредников (агентов, комиссионеров или поверенных) поставившие товары, выполнившие работы или оказавшие услуги через взаимосвязанных сторон и (или) лиц, находящимися под контролем по отношению к проверяемому услугополучателю.</w:t>
            </w:r>
          </w:p>
          <w:p w14:paraId="11B59039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Нарушениями непосредственных поставщиков проверяемого услугополучателя, выявленных по результатам отчета «Пирамида» признаются:</w:t>
            </w:r>
          </w:p>
          <w:p w14:paraId="7D6A9406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 xml:space="preserve">нарушения, указанные в </w:t>
            </w:r>
            <w:hyperlink r:id="rId21" w:anchor="z261" w:history="1">
              <w:r w:rsidRPr="00DB3BC9">
                <w:rPr>
                  <w:rStyle w:val="a7"/>
                  <w:color w:val="auto"/>
                  <w:spacing w:val="2"/>
                  <w:u w:val="none"/>
                </w:rPr>
                <w:t>пункте 46</w:t>
              </w:r>
            </w:hyperlink>
            <w:r w:rsidRPr="00B93B58">
              <w:rPr>
                <w:color w:val="000000"/>
                <w:spacing w:val="2"/>
              </w:rPr>
              <w:t xml:space="preserve"> настоящих Правил допущенные непосредственным поставщиком;</w:t>
            </w:r>
          </w:p>
          <w:p w14:paraId="3D8D9586" w14:textId="6F8B94CF" w:rsidR="005D7AFA" w:rsidRPr="00B93B58" w:rsidRDefault="00717228" w:rsidP="00DA4004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</w:pPr>
            <w:r w:rsidRPr="00B93B58">
              <w:rPr>
                <w:color w:val="000000"/>
                <w:spacing w:val="2"/>
              </w:rPr>
              <w:t>нарушения, указанные в </w:t>
            </w:r>
            <w:hyperlink r:id="rId22" w:anchor="z270" w:history="1">
              <w:r w:rsidRPr="00DB3BC9">
                <w:rPr>
                  <w:rStyle w:val="a7"/>
                  <w:color w:val="auto"/>
                  <w:spacing w:val="2"/>
                  <w:u w:val="none"/>
                </w:rPr>
                <w:t>пункте 47</w:t>
              </w:r>
            </w:hyperlink>
            <w:r w:rsidRPr="00DB3BC9">
              <w:rPr>
                <w:spacing w:val="2"/>
              </w:rPr>
              <w:t> настоящих</w:t>
            </w:r>
            <w:r w:rsidRPr="00B93B58">
              <w:rPr>
                <w:color w:val="000000"/>
                <w:spacing w:val="2"/>
              </w:rPr>
              <w:t xml:space="preserve"> Правил, допущенные поставщиками, имевшими взаиморасчеты с непосредственным поставщиком.</w:t>
            </w:r>
          </w:p>
        </w:tc>
        <w:tc>
          <w:tcPr>
            <w:tcW w:w="4962" w:type="dxa"/>
          </w:tcPr>
          <w:p w14:paraId="6FD9FD51" w14:textId="77777777" w:rsidR="00357F9B" w:rsidRPr="00B93B58" w:rsidRDefault="00357F9B" w:rsidP="00357F9B">
            <w:pPr>
              <w:spacing w:line="240" w:lineRule="atLeast"/>
              <w:ind w:left="1" w:right="175" w:firstLine="283"/>
              <w:jc w:val="both"/>
              <w:rPr>
                <w:sz w:val="24"/>
                <w:szCs w:val="24"/>
              </w:rPr>
            </w:pPr>
            <w:bookmarkStart w:id="3" w:name="_Hlk143689516"/>
            <w:r w:rsidRPr="00B93B58">
              <w:rPr>
                <w:sz w:val="24"/>
                <w:szCs w:val="24"/>
              </w:rPr>
              <w:lastRenderedPageBreak/>
              <w:t>54</w:t>
            </w:r>
            <w:r w:rsidRPr="00B93B58">
              <w:rPr>
                <w:bCs/>
                <w:sz w:val="24"/>
                <w:szCs w:val="24"/>
              </w:rPr>
              <w:t xml:space="preserve">. </w:t>
            </w:r>
            <w:r w:rsidRPr="00B93B58">
              <w:rPr>
                <w:sz w:val="24"/>
                <w:szCs w:val="24"/>
              </w:rPr>
              <w:t>Положения пункта 52 настоящих Правил не применяются при устранении нарушений, выявленных по результатам отчета «Пирамида» непосредственными поставщиками проверяемого услугополучателя:</w:t>
            </w:r>
          </w:p>
          <w:p w14:paraId="18D7EE0F" w14:textId="77777777" w:rsidR="00357F9B" w:rsidRPr="00B93B58" w:rsidRDefault="00357F9B" w:rsidP="00357F9B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имеющ</w:t>
            </w:r>
            <w:r w:rsidRPr="00B93B58">
              <w:rPr>
                <w:b/>
                <w:bCs/>
                <w:sz w:val="24"/>
                <w:szCs w:val="24"/>
              </w:rPr>
              <w:t>его</w:t>
            </w:r>
            <w:r w:rsidRPr="00B93B58">
              <w:rPr>
                <w:bCs/>
                <w:sz w:val="24"/>
                <w:szCs w:val="24"/>
              </w:rPr>
              <w:t xml:space="preserve"> право на применение упрощенного порядка (независимо от использования данного права);</w:t>
            </w:r>
          </w:p>
          <w:p w14:paraId="2ED48300" w14:textId="77777777" w:rsidR="00357F9B" w:rsidRPr="00B93B58" w:rsidRDefault="00357F9B" w:rsidP="00357F9B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реализующ</w:t>
            </w:r>
            <w:r w:rsidRPr="00B93B58">
              <w:rPr>
                <w:b/>
                <w:bCs/>
                <w:sz w:val="24"/>
                <w:szCs w:val="24"/>
              </w:rPr>
              <w:t>его</w:t>
            </w:r>
            <w:r w:rsidRPr="00B93B58">
              <w:rPr>
                <w:bCs/>
                <w:sz w:val="24"/>
                <w:szCs w:val="24"/>
              </w:rPr>
              <w:t xml:space="preserve"> инвестиционный проект в рамках республиканской карты индустриализации, утверждаемой Правительством Республики Казахстан, стоимость которого составляет не менее 150 000 000 МРП, в соответствии с подпунктом 4) пункта 12 статьи 152 Налогового </w:t>
            </w:r>
            <w:r w:rsidRPr="00B93B58">
              <w:rPr>
                <w:bCs/>
                <w:sz w:val="24"/>
                <w:szCs w:val="24"/>
              </w:rPr>
              <w:lastRenderedPageBreak/>
              <w:t>кодекса;</w:t>
            </w:r>
          </w:p>
          <w:p w14:paraId="29B270C4" w14:textId="77777777" w:rsidR="00357F9B" w:rsidRPr="00B93B58" w:rsidRDefault="00357F9B" w:rsidP="00357F9B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осуществляющ</w:t>
            </w:r>
            <w:r w:rsidRPr="00B93B58">
              <w:rPr>
                <w:b/>
                <w:bCs/>
                <w:sz w:val="24"/>
                <w:szCs w:val="24"/>
              </w:rPr>
              <w:t>его</w:t>
            </w:r>
            <w:r w:rsidRPr="00B93B58">
              <w:rPr>
                <w:bCs/>
                <w:sz w:val="24"/>
                <w:szCs w:val="24"/>
              </w:rPr>
              <w:t xml:space="preserve"> деятельность в рамках контракта на недропользование, заключенного в соответствии с законодательством Республики Казахстан о недрах и недропользовании, и имеющим средний коэффициент налоговой нагрузки не менее 20 (двадцати) процентов, рассчитанный за последние 5 (пять) лет, предшествующих налоговому периоду, в котором предъявлено требование о возврате превышения НДС;</w:t>
            </w:r>
          </w:p>
          <w:p w14:paraId="261AB18B" w14:textId="1E2817DC" w:rsidR="00717228" w:rsidRPr="00B93B58" w:rsidRDefault="00357F9B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bCs/>
              </w:rPr>
              <w:t>осуществляющ</w:t>
            </w:r>
            <w:r w:rsidRPr="00B93B58">
              <w:rPr>
                <w:b/>
                <w:bCs/>
              </w:rPr>
              <w:t>его</w:t>
            </w:r>
            <w:r w:rsidRPr="00B93B58">
              <w:rPr>
                <w:bCs/>
              </w:rPr>
              <w:t xml:space="preserve"> разведку и (или) добычу углеводородов на море в рамках соглашения о разделе продукции, указанного в пункте 1 статьи 722 Налогового кодекса.</w:t>
            </w:r>
          </w:p>
          <w:p w14:paraId="6919D62B" w14:textId="39163130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b/>
              </w:rPr>
            </w:pPr>
            <w:r w:rsidRPr="00B93B58">
              <w:rPr>
                <w:b/>
                <w:color w:val="000000"/>
                <w:spacing w:val="2"/>
              </w:rPr>
              <w:t xml:space="preserve">При этом </w:t>
            </w:r>
            <w:r w:rsidRPr="00B93B58">
              <w:rPr>
                <w:b/>
              </w:rPr>
              <w:t xml:space="preserve">факт устранения нарушений поставщиками определяется по полученным до завершения тематической проверки ответам ОГД на запросы о принятии мер по устранению нарушений и (или) сведениям </w:t>
            </w:r>
            <w:r w:rsidR="00B76920">
              <w:rPr>
                <w:b/>
              </w:rPr>
              <w:t>у</w:t>
            </w:r>
            <w:r w:rsidRPr="00B93B58">
              <w:rPr>
                <w:b/>
              </w:rPr>
              <w:t>слугополучателя об устранении нарушений, подтвержденных сведениями информационных систем.</w:t>
            </w:r>
          </w:p>
          <w:p w14:paraId="1F3A2410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В целях настоящего пункта непосредственными поставщиками признаются:</w:t>
            </w:r>
          </w:p>
          <w:p w14:paraId="148637A2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поставщики, непосредственно или через посредников (агентов, комиссионеров или поверенных) поставившие товары, выполнившие работы или оказавшие услуги проверяемому услугополучателю;</w:t>
            </w:r>
          </w:p>
          <w:p w14:paraId="7C10EFB4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lastRenderedPageBreak/>
              <w:t>поставщики, непосредственно или через посредников (агентов, комиссионеров или поверенных) поставившие товары, выполнившие работы или оказавшие услуги через взаимосвязанных сторон и (или) лиц, находящимися под контролем по отношению к проверяемому услугополучателю.</w:t>
            </w:r>
          </w:p>
          <w:p w14:paraId="30C8D2E3" w14:textId="7777777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>Нарушениями непосредственных поставщиков проверяемого услугополучателя, выявленных по результатам отчета «Пирамида» признаются:</w:t>
            </w:r>
          </w:p>
          <w:p w14:paraId="234F2A1B" w14:textId="05E484B7" w:rsidR="00717228" w:rsidRPr="00B93B58" w:rsidRDefault="00717228" w:rsidP="00717228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  <w:rPr>
                <w:color w:val="000000"/>
                <w:spacing w:val="2"/>
              </w:rPr>
            </w:pPr>
            <w:r w:rsidRPr="00B93B58">
              <w:rPr>
                <w:color w:val="000000"/>
                <w:spacing w:val="2"/>
              </w:rPr>
              <w:t xml:space="preserve">нарушения, указанные в </w:t>
            </w:r>
            <w:hyperlink r:id="rId23" w:anchor="z261" w:history="1">
              <w:r w:rsidRPr="00DB3BC9">
                <w:rPr>
                  <w:rStyle w:val="a7"/>
                  <w:color w:val="auto"/>
                  <w:spacing w:val="2"/>
                  <w:u w:val="none"/>
                </w:rPr>
                <w:t>пункте 46</w:t>
              </w:r>
            </w:hyperlink>
            <w:r w:rsidRPr="00DB3BC9">
              <w:rPr>
                <w:spacing w:val="2"/>
              </w:rPr>
              <w:t xml:space="preserve"> </w:t>
            </w:r>
            <w:r w:rsidRPr="00B93B58">
              <w:rPr>
                <w:color w:val="000000"/>
                <w:spacing w:val="2"/>
              </w:rPr>
              <w:t>настоящих Правил</w:t>
            </w:r>
            <w:r w:rsidR="00095C9C">
              <w:rPr>
                <w:color w:val="000000"/>
                <w:spacing w:val="2"/>
              </w:rPr>
              <w:t>,</w:t>
            </w:r>
            <w:r w:rsidRPr="00B93B58">
              <w:rPr>
                <w:color w:val="000000"/>
                <w:spacing w:val="2"/>
              </w:rPr>
              <w:t xml:space="preserve"> допущенные непосредственным поставщиком;</w:t>
            </w:r>
          </w:p>
          <w:p w14:paraId="7BAE1968" w14:textId="58D8C042" w:rsidR="005D7AFA" w:rsidRPr="00B93B58" w:rsidRDefault="00717228" w:rsidP="00DA4004">
            <w:pPr>
              <w:pStyle w:val="a3"/>
              <w:shd w:val="clear" w:color="auto" w:fill="FFFFFF"/>
              <w:spacing w:before="0" w:beforeAutospacing="0" w:after="0" w:afterAutospacing="0" w:line="285" w:lineRule="atLeast"/>
              <w:ind w:firstLine="310"/>
              <w:jc w:val="both"/>
              <w:textAlignment w:val="baseline"/>
            </w:pPr>
            <w:r w:rsidRPr="00B93B58">
              <w:rPr>
                <w:color w:val="000000"/>
                <w:spacing w:val="2"/>
              </w:rPr>
              <w:t>нарушения, указанные в </w:t>
            </w:r>
            <w:hyperlink r:id="rId24" w:anchor="z270" w:history="1">
              <w:r w:rsidRPr="00DB3BC9">
                <w:rPr>
                  <w:rStyle w:val="a7"/>
                  <w:color w:val="auto"/>
                  <w:spacing w:val="2"/>
                  <w:u w:val="none"/>
                </w:rPr>
                <w:t>пункте 47</w:t>
              </w:r>
            </w:hyperlink>
            <w:r w:rsidRPr="00DB3BC9">
              <w:rPr>
                <w:spacing w:val="2"/>
              </w:rPr>
              <w:t> настоящих Правил, допущен</w:t>
            </w:r>
            <w:r w:rsidRPr="00B93B58">
              <w:rPr>
                <w:color w:val="000000"/>
                <w:spacing w:val="2"/>
              </w:rPr>
              <w:t>ные поставщиками, имевшими взаиморасчеты с непосредственным поставщиком.</w:t>
            </w:r>
            <w:bookmarkEnd w:id="3"/>
          </w:p>
        </w:tc>
        <w:tc>
          <w:tcPr>
            <w:tcW w:w="2296" w:type="dxa"/>
          </w:tcPr>
          <w:p w14:paraId="17662244" w14:textId="45B6C1F7" w:rsidR="00FA278E" w:rsidRPr="00FA278E" w:rsidRDefault="00FA278E" w:rsidP="00FA278E">
            <w:pPr>
              <w:rPr>
                <w:sz w:val="24"/>
                <w:szCs w:val="24"/>
              </w:rPr>
            </w:pPr>
            <w:r w:rsidRPr="00FA278E">
              <w:rPr>
                <w:sz w:val="24"/>
                <w:szCs w:val="24"/>
              </w:rPr>
              <w:lastRenderedPageBreak/>
              <w:t xml:space="preserve">В соответствии с пунктом 12 статьи 152 Налогового кодекса уточняющая поправка в целях </w:t>
            </w:r>
            <w:r>
              <w:rPr>
                <w:sz w:val="24"/>
                <w:szCs w:val="24"/>
              </w:rPr>
              <w:t>определения</w:t>
            </w:r>
            <w:r w:rsidRPr="00FA278E">
              <w:rPr>
                <w:sz w:val="24"/>
                <w:szCs w:val="24"/>
              </w:rPr>
              <w:t xml:space="preserve"> факта устранения поставщиками нарушений налогового законодательства для последующей определенности действий налогоплательщика </w:t>
            </w:r>
          </w:p>
          <w:p w14:paraId="6111A1EA" w14:textId="561592F4" w:rsidR="005D7AFA" w:rsidRPr="00B93B58" w:rsidRDefault="005D7AFA" w:rsidP="005D7AF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</w:p>
        </w:tc>
      </w:tr>
      <w:tr w:rsidR="005D7AFA" w:rsidRPr="00B93B58" w14:paraId="4086682E" w14:textId="77777777" w:rsidTr="00C6777A">
        <w:trPr>
          <w:trHeight w:val="701"/>
        </w:trPr>
        <w:tc>
          <w:tcPr>
            <w:tcW w:w="710" w:type="dxa"/>
          </w:tcPr>
          <w:p w14:paraId="2BC3AF55" w14:textId="157CD12A" w:rsidR="005D7AFA" w:rsidRPr="00A25B5D" w:rsidRDefault="00A25B5D" w:rsidP="005D7AF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842" w:type="dxa"/>
            <w:gridSpan w:val="3"/>
          </w:tcPr>
          <w:p w14:paraId="0D2A0741" w14:textId="28CFD88F" w:rsidR="005D7AFA" w:rsidRPr="00B93B58" w:rsidRDefault="005D7AFA" w:rsidP="005D7AF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часть третья пункта 64</w:t>
            </w:r>
          </w:p>
        </w:tc>
        <w:tc>
          <w:tcPr>
            <w:tcW w:w="5244" w:type="dxa"/>
          </w:tcPr>
          <w:p w14:paraId="3E56B05B" w14:textId="197F2E19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color w:val="000000"/>
                <w:sz w:val="24"/>
                <w:szCs w:val="22"/>
                <w:lang w:eastAsia="en-US"/>
              </w:rPr>
            </w:pPr>
            <w:bookmarkStart w:id="4" w:name="z353"/>
            <w:r w:rsidRPr="00B93B58">
              <w:rPr>
                <w:color w:val="000000"/>
                <w:sz w:val="24"/>
                <w:szCs w:val="22"/>
                <w:lang w:eastAsia="en-US"/>
              </w:rPr>
              <w:t>…</w:t>
            </w:r>
          </w:p>
          <w:p w14:paraId="6078B340" w14:textId="299D5D5C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t>При не подтверждении факта вывоза товара, расчет суммы превышения НДС, не подлежащей возврату в связи с не подтверждением экспорта товаров, производится следующим образом:</w:t>
            </w:r>
          </w:p>
          <w:bookmarkEnd w:id="4"/>
          <w:p w14:paraId="34273FA2" w14:textId="77777777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noProof/>
                <w:szCs w:val="22"/>
              </w:rPr>
              <w:drawing>
                <wp:inline distT="0" distB="0" distL="0" distR="0" wp14:anchorId="1DC78AD7" wp14:editId="34C0C3D8">
                  <wp:extent cx="2398143" cy="474453"/>
                  <wp:effectExtent l="0" t="0" r="2540" b="190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539" cy="474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1DABD" w14:textId="6368B137" w:rsidR="005D7AFA" w:rsidRPr="00B93B58" w:rsidRDefault="005D7AFA" w:rsidP="005D7AFA">
            <w:pPr>
              <w:spacing w:line="276" w:lineRule="auto"/>
              <w:ind w:firstLine="249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t>, где</w:t>
            </w:r>
            <w:r w:rsidRPr="00B93B58">
              <w:rPr>
                <w:sz w:val="24"/>
                <w:szCs w:val="22"/>
                <w:lang w:eastAsia="en-US"/>
              </w:rPr>
              <w:br/>
            </w:r>
            <w:bookmarkStart w:id="5" w:name="z355"/>
            <w:r w:rsidRPr="00B93B58">
              <w:rPr>
                <w:color w:val="000000"/>
                <w:sz w:val="24"/>
                <w:szCs w:val="22"/>
                <w:lang w:val="en-US" w:eastAsia="en-US"/>
              </w:rPr>
              <w:t>S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 xml:space="preserve"> = сумма НДС, не подтвержденная возврату, в связи с не подтверждением экспорта товаров;</w:t>
            </w:r>
          </w:p>
          <w:p w14:paraId="50217BCC" w14:textId="7B50FA85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2"/>
                <w:lang w:eastAsia="en-US"/>
              </w:rPr>
            </w:pPr>
            <w:bookmarkStart w:id="6" w:name="z356"/>
            <w:bookmarkEnd w:id="5"/>
            <w:r w:rsidRPr="00B93B58">
              <w:rPr>
                <w:color w:val="000000"/>
                <w:sz w:val="24"/>
                <w:szCs w:val="22"/>
                <w:lang w:val="en-US" w:eastAsia="en-US"/>
              </w:rPr>
              <w:lastRenderedPageBreak/>
              <w:t>D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1 = объем экспортированного товара по данным деклараций на товары и (или) заявлений о ввозе товаров и уплате косвенных налогов;</w:t>
            </w:r>
          </w:p>
          <w:p w14:paraId="2F97139B" w14:textId="542458C8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2"/>
                <w:lang w:eastAsia="en-US"/>
              </w:rPr>
            </w:pPr>
            <w:bookmarkStart w:id="7" w:name="z357"/>
            <w:bookmarkEnd w:id="6"/>
            <w:r w:rsidRPr="00B93B58">
              <w:rPr>
                <w:color w:val="000000"/>
                <w:sz w:val="24"/>
                <w:szCs w:val="22"/>
                <w:lang w:val="en-US" w:eastAsia="en-US"/>
              </w:rPr>
              <w:t>D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2 = объем экспортированного товара по данным ИС ОГД и (или) ответов на направленные запросы, на товары и (или) заявлений о ввозе товаров и уплате косвенных налогов;</w:t>
            </w:r>
          </w:p>
          <w:p w14:paraId="51D7FA9F" w14:textId="4930A9F3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2"/>
                <w:lang w:eastAsia="en-US"/>
              </w:rPr>
            </w:pPr>
            <w:bookmarkStart w:id="8" w:name="z358"/>
            <w:bookmarkEnd w:id="7"/>
            <w:r w:rsidRPr="00B93B58">
              <w:rPr>
                <w:color w:val="000000"/>
                <w:sz w:val="24"/>
                <w:szCs w:val="22"/>
                <w:lang w:val="en-US" w:eastAsia="en-US"/>
              </w:rPr>
              <w:t>N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о = сумма НДС, отнесенного в зачет по остаткам товаров на начало налогового периода с учетом данных предыдущих проверок;</w:t>
            </w:r>
          </w:p>
          <w:p w14:paraId="65B69361" w14:textId="3E9BE832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2"/>
                <w:lang w:eastAsia="en-US"/>
              </w:rPr>
            </w:pPr>
            <w:bookmarkStart w:id="9" w:name="z359"/>
            <w:bookmarkEnd w:id="8"/>
            <w:r w:rsidRPr="00B93B58">
              <w:rPr>
                <w:color w:val="000000"/>
                <w:sz w:val="24"/>
                <w:szCs w:val="22"/>
                <w:lang w:val="en-US" w:eastAsia="en-US"/>
              </w:rPr>
              <w:t>Np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 xml:space="preserve"> = сумма НДС, относимого в зачет по приобретенным товарам в налоговом периоде;</w:t>
            </w:r>
          </w:p>
          <w:p w14:paraId="2840E67A" w14:textId="63632C59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2"/>
                <w:lang w:eastAsia="en-US"/>
              </w:rPr>
            </w:pPr>
            <w:bookmarkStart w:id="10" w:name="z360"/>
            <w:bookmarkEnd w:id="9"/>
            <w:r w:rsidRPr="00B93B58">
              <w:rPr>
                <w:color w:val="000000"/>
                <w:sz w:val="24"/>
                <w:szCs w:val="22"/>
                <w:lang w:val="en-US" w:eastAsia="en-US"/>
              </w:rPr>
              <w:t>T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о = объем товара на начало налогового периода с учетом данных предыдущих проверок;</w:t>
            </w:r>
          </w:p>
          <w:p w14:paraId="20650502" w14:textId="1C17DA20" w:rsidR="005D7AFA" w:rsidRPr="00B93B58" w:rsidRDefault="005D7AFA" w:rsidP="005D7AFA">
            <w:pPr>
              <w:spacing w:line="276" w:lineRule="auto"/>
              <w:ind w:firstLine="249"/>
              <w:jc w:val="both"/>
              <w:rPr>
                <w:sz w:val="24"/>
                <w:szCs w:val="24"/>
              </w:rPr>
            </w:pPr>
            <w:bookmarkStart w:id="11" w:name="z361"/>
            <w:bookmarkEnd w:id="10"/>
            <w:r w:rsidRPr="00B93B58">
              <w:rPr>
                <w:color w:val="000000"/>
                <w:sz w:val="24"/>
                <w:szCs w:val="22"/>
                <w:lang w:val="en-US" w:eastAsia="en-US"/>
              </w:rPr>
              <w:t>Tp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 xml:space="preserve"> = объем товара, приобрет</w:t>
            </w:r>
            <w:r w:rsidRPr="00B93B58">
              <w:rPr>
                <w:b/>
                <w:color w:val="000000"/>
                <w:sz w:val="24"/>
                <w:szCs w:val="22"/>
                <w:lang w:eastAsia="en-US"/>
              </w:rPr>
              <w:t>Ұ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нного в налоговом периоде, где налоговый период – налоговый период, указанный в предписании о проведении налоговой проверки.</w:t>
            </w:r>
            <w:bookmarkEnd w:id="11"/>
          </w:p>
        </w:tc>
        <w:tc>
          <w:tcPr>
            <w:tcW w:w="4962" w:type="dxa"/>
          </w:tcPr>
          <w:p w14:paraId="2D6E9A1F" w14:textId="7CA6F7D3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color w:val="000000"/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lastRenderedPageBreak/>
              <w:t>…</w:t>
            </w:r>
          </w:p>
          <w:p w14:paraId="66022CB3" w14:textId="3122D006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t>При не подтверждении факта вывоза товара, расчет суммы превышения НДС, не подлежащей возврату в связи с не подтверждением экспорта товаров, производится следующим образом:</w:t>
            </w:r>
          </w:p>
          <w:p w14:paraId="7C79B633" w14:textId="55CE78C9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noProof/>
                <w:szCs w:val="22"/>
              </w:rPr>
              <w:drawing>
                <wp:inline distT="0" distB="0" distL="0" distR="0" wp14:anchorId="1F5EDF97" wp14:editId="15B46739">
                  <wp:extent cx="2406770" cy="491706"/>
                  <wp:effectExtent l="0" t="0" r="0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8171" cy="491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84BC08" w14:textId="719580D6" w:rsidR="005D7AFA" w:rsidRPr="00B93B58" w:rsidRDefault="005D7AFA" w:rsidP="005D7AFA">
            <w:pPr>
              <w:spacing w:line="276" w:lineRule="auto"/>
              <w:ind w:left="1" w:firstLine="283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t>, где</w:t>
            </w:r>
            <w:r w:rsidRPr="00B93B58">
              <w:rPr>
                <w:sz w:val="24"/>
                <w:szCs w:val="22"/>
                <w:lang w:eastAsia="en-US"/>
              </w:rPr>
              <w:br/>
            </w:r>
            <w:r w:rsidRPr="00B93B58">
              <w:rPr>
                <w:color w:val="000000"/>
                <w:sz w:val="24"/>
                <w:szCs w:val="22"/>
                <w:lang w:val="en-US" w:eastAsia="en-US"/>
              </w:rPr>
              <w:t>S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 xml:space="preserve"> = сумма НДС, не подтвержденная возврату, 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lastRenderedPageBreak/>
              <w:t>в связи с не подтверждением экспорта товаров;</w:t>
            </w:r>
          </w:p>
          <w:p w14:paraId="292E3D9F" w14:textId="6C02E74E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val="en-US" w:eastAsia="en-US"/>
              </w:rPr>
              <w:t>D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1 = объем экспортированного товара по данным деклараций на товары и (или) заявлений о ввозе товаров и уплате косвенных налогов;</w:t>
            </w:r>
          </w:p>
          <w:p w14:paraId="6DFED7DF" w14:textId="40285B7D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val="en-US" w:eastAsia="en-US"/>
              </w:rPr>
              <w:t>D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2 = объем экспортированного товара по данным ИС ОГД и (или) ответов на направленные запросы, на товары и (или) заявлений о ввозе товаров и уплате косвенных налогов;</w:t>
            </w:r>
          </w:p>
          <w:p w14:paraId="64AC816B" w14:textId="14871F8B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val="en-US" w:eastAsia="en-US"/>
              </w:rPr>
              <w:t>N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о = сумма НДС, отнесенного в зачет по остаткам товаров на начало налогового периода с учетом данных предыдущих проверок;</w:t>
            </w:r>
          </w:p>
          <w:p w14:paraId="48EDC601" w14:textId="42A197F3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val="en-US" w:eastAsia="en-US"/>
              </w:rPr>
              <w:t>Np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 xml:space="preserve"> = сумма НДС, относимого в зачет по приобретенным товарам в налоговом периоде;</w:t>
            </w:r>
          </w:p>
          <w:p w14:paraId="64D1EFEC" w14:textId="6D00F967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val="en-US" w:eastAsia="en-US"/>
              </w:rPr>
              <w:t>T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о = объем товара на начало налогового периода с учетом данных предыдущих проверок;</w:t>
            </w:r>
          </w:p>
          <w:p w14:paraId="5E7DE0A3" w14:textId="3B6D9A31" w:rsidR="005D7AFA" w:rsidRPr="00B93B58" w:rsidRDefault="005D7AFA" w:rsidP="005D7AFA">
            <w:pPr>
              <w:spacing w:line="276" w:lineRule="auto"/>
              <w:ind w:left="1" w:firstLine="283"/>
              <w:jc w:val="both"/>
              <w:rPr>
                <w:sz w:val="24"/>
                <w:szCs w:val="24"/>
              </w:rPr>
            </w:pPr>
            <w:r w:rsidRPr="00B93B58">
              <w:rPr>
                <w:color w:val="000000"/>
                <w:sz w:val="24"/>
                <w:szCs w:val="22"/>
                <w:lang w:val="en-US" w:eastAsia="en-US"/>
              </w:rPr>
              <w:t>Tp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 xml:space="preserve"> = объем товара, приобрет</w:t>
            </w:r>
            <w:r w:rsidRPr="00B93B58">
              <w:rPr>
                <w:b/>
                <w:color w:val="000000"/>
                <w:sz w:val="24"/>
                <w:szCs w:val="22"/>
                <w:lang w:eastAsia="en-US"/>
              </w:rPr>
              <w:t>е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нного в налоговом периоде, где налоговый период – налоговый период, указанный в предписании о проведении налоговой проверки.</w:t>
            </w:r>
          </w:p>
        </w:tc>
        <w:tc>
          <w:tcPr>
            <w:tcW w:w="2296" w:type="dxa"/>
          </w:tcPr>
          <w:p w14:paraId="1E1FAEEC" w14:textId="0F77C80D" w:rsidR="005D7AFA" w:rsidRPr="00B93B58" w:rsidRDefault="005D7AFA" w:rsidP="005D7AF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lastRenderedPageBreak/>
              <w:t>Редакционная правка</w:t>
            </w:r>
          </w:p>
        </w:tc>
      </w:tr>
      <w:tr w:rsidR="00C1018A" w:rsidRPr="00BB55B9" w14:paraId="75BFB8C1" w14:textId="77777777" w:rsidTr="00C6777A">
        <w:trPr>
          <w:trHeight w:val="701"/>
        </w:trPr>
        <w:tc>
          <w:tcPr>
            <w:tcW w:w="710" w:type="dxa"/>
          </w:tcPr>
          <w:p w14:paraId="3C7B500B" w14:textId="51FD1A86" w:rsidR="00C1018A" w:rsidRPr="00A25B5D" w:rsidRDefault="00A25B5D" w:rsidP="00C1018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2" w:type="dxa"/>
            <w:gridSpan w:val="3"/>
          </w:tcPr>
          <w:p w14:paraId="61BA78C1" w14:textId="357D53D1" w:rsidR="00C1018A" w:rsidRPr="00B93B58" w:rsidRDefault="00C1018A" w:rsidP="00C1018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пункт 65</w:t>
            </w:r>
          </w:p>
        </w:tc>
        <w:tc>
          <w:tcPr>
            <w:tcW w:w="5244" w:type="dxa"/>
          </w:tcPr>
          <w:p w14:paraId="4DDEDF2F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bookmarkStart w:id="12" w:name="z363"/>
            <w:r w:rsidRPr="00E863B4">
              <w:rPr>
                <w:color w:val="000000"/>
                <w:spacing w:val="2"/>
                <w:sz w:val="24"/>
                <w:szCs w:val="24"/>
              </w:rPr>
              <w:t xml:space="preserve">65. При экспорте товаров при определении суммы НДС, подлежащей возврату, учитывается экспорт товаров, по которому поступила валютная выручка на банковские </w:t>
            </w:r>
            <w:r w:rsidRPr="00E863B4">
              <w:rPr>
                <w:color w:val="000000"/>
                <w:spacing w:val="2"/>
                <w:sz w:val="24"/>
                <w:szCs w:val="24"/>
              </w:rPr>
              <w:lastRenderedPageBreak/>
              <w:t>счета услугополучателя в БВУ на территории Республики Казахстан, либо осуществлен фактический ввоз на территорию Республики Казахстан товаров, поставленных плательщику НДС покупателем экспортированных товаров по внешнеторговым товарообменным (бартерным) операциям.</w:t>
            </w:r>
          </w:p>
          <w:p w14:paraId="1F700D72" w14:textId="77777777" w:rsidR="00C001D3" w:rsidRPr="00C001D3" w:rsidRDefault="00C001D3" w:rsidP="00C001D3">
            <w:pPr>
              <w:spacing w:line="240" w:lineRule="atLeast"/>
              <w:ind w:firstLine="310"/>
              <w:jc w:val="both"/>
              <w:rPr>
                <w:sz w:val="24"/>
                <w:szCs w:val="24"/>
                <w:lang w:eastAsia="en-US"/>
              </w:rPr>
            </w:pPr>
            <w:bookmarkStart w:id="13" w:name="z364"/>
            <w:r w:rsidRPr="00C001D3">
              <w:rPr>
                <w:color w:val="000000"/>
                <w:sz w:val="24"/>
                <w:szCs w:val="24"/>
                <w:lang w:eastAsia="en-US"/>
              </w:rPr>
              <w:t>При недопоступлении валютной выручки учитывается общая сумма неподтвержд</w:t>
            </w:r>
            <w:r w:rsidRPr="00C001D3">
              <w:rPr>
                <w:b/>
                <w:color w:val="000000"/>
                <w:sz w:val="24"/>
                <w:szCs w:val="24"/>
                <w:lang w:eastAsia="en-US"/>
              </w:rPr>
              <w:t>Ұ</w:t>
            </w:r>
            <w:r w:rsidRPr="00C001D3">
              <w:rPr>
                <w:color w:val="000000"/>
                <w:sz w:val="24"/>
                <w:szCs w:val="24"/>
                <w:lang w:eastAsia="en-US"/>
              </w:rPr>
              <w:t>нного НДС по всем контрактам.</w:t>
            </w:r>
          </w:p>
          <w:bookmarkEnd w:id="13"/>
          <w:p w14:paraId="4A7817F6" w14:textId="77777777" w:rsidR="00C001D3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z w:val="24"/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t>Расчет неподтвержд</w:t>
            </w:r>
            <w:r w:rsidRPr="00B93B58">
              <w:rPr>
                <w:b/>
                <w:color w:val="000000"/>
                <w:sz w:val="24"/>
                <w:szCs w:val="22"/>
                <w:lang w:eastAsia="en-US"/>
              </w:rPr>
              <w:t>Ұ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нной</w:t>
            </w:r>
            <w:r w:rsidRPr="00B93B58">
              <w:rPr>
                <w:b/>
                <w:color w:val="000000"/>
                <w:sz w:val="24"/>
                <w:szCs w:val="22"/>
                <w:lang w:eastAsia="en-US"/>
              </w:rPr>
              <w:t xml:space="preserve"> 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возврату суммы НДС по каждому конкретному контракту производится по следующей формуле:</w:t>
            </w:r>
          </w:p>
          <w:p w14:paraId="01DCCE53" w14:textId="7C3C0F6F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C001D3">
              <w:rPr>
                <w:noProof/>
                <w:color w:val="000000"/>
                <w:spacing w:val="2"/>
                <w:sz w:val="24"/>
                <w:szCs w:val="24"/>
              </w:rPr>
              <w:drawing>
                <wp:inline distT="0" distB="0" distL="0" distR="0" wp14:anchorId="55BA3B82" wp14:editId="6489CDF4">
                  <wp:extent cx="2059305" cy="532765"/>
                  <wp:effectExtent l="0" t="0" r="0" b="635"/>
                  <wp:docPr id="2" name="Рисунок 2" descr="https://adilet.zan.kz/files/1460/87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dilet.zan.kz/files/1460/87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E3F955" w14:textId="77777777" w:rsidR="00C001D3" w:rsidRPr="00C001D3" w:rsidRDefault="00C001D3" w:rsidP="00C001D3">
            <w:pPr>
              <w:spacing w:line="240" w:lineRule="atLeast"/>
              <w:ind w:firstLine="31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001D3">
              <w:rPr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Pr="00E863B4">
              <w:rPr>
                <w:color w:val="000000"/>
                <w:sz w:val="24"/>
                <w:szCs w:val="24"/>
                <w:shd w:val="clear" w:color="auto" w:fill="FFFFFF"/>
              </w:rPr>
              <w:t>де</w:t>
            </w:r>
          </w:p>
          <w:p w14:paraId="5AE0E7AE" w14:textId="77777777" w:rsidR="00C001D3" w:rsidRPr="00E863B4" w:rsidRDefault="00C001D3" w:rsidP="00C001D3">
            <w:pPr>
              <w:spacing w:line="240" w:lineRule="atLeast"/>
              <w:ind w:firstLine="31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C001D3">
              <w:rPr>
                <w:noProof/>
                <w:color w:val="000000"/>
                <w:spacing w:val="2"/>
                <w:sz w:val="24"/>
                <w:szCs w:val="24"/>
              </w:rPr>
              <w:drawing>
                <wp:inline distT="0" distB="0" distL="0" distR="0" wp14:anchorId="15AF00C8" wp14:editId="75BDA4C9">
                  <wp:extent cx="691515" cy="564515"/>
                  <wp:effectExtent l="0" t="0" r="0" b="6985"/>
                  <wp:docPr id="1" name="Рисунок 1" descr="https://adilet.zan.kz/files/1460/87/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dilet.zan.kz/files/1460/87/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24D8BA" w14:textId="77777777" w:rsidR="00C001D3" w:rsidRPr="00E863B4" w:rsidRDefault="00C001D3" w:rsidP="00C001D3">
            <w:pPr>
              <w:spacing w:line="240" w:lineRule="atLeast"/>
              <w:ind w:firstLine="310"/>
              <w:jc w:val="both"/>
              <w:rPr>
                <w:sz w:val="24"/>
                <w:szCs w:val="24"/>
              </w:rPr>
            </w:pPr>
            <w:r w:rsidRPr="00E863B4">
              <w:rPr>
                <w:color w:val="000000"/>
                <w:sz w:val="24"/>
                <w:szCs w:val="24"/>
                <w:shd w:val="clear" w:color="auto" w:fill="FFFFFF"/>
              </w:rPr>
              <w:t>устанавливается в промежутке между 0 и 1.</w:t>
            </w:r>
          </w:p>
          <w:p w14:paraId="7D9B1B3A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При этом:</w:t>
            </w:r>
          </w:p>
          <w:p w14:paraId="42708119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если значение равно или более 1, то в расчет берется значение 1,</w:t>
            </w:r>
          </w:p>
          <w:p w14:paraId="71157937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если значение менее или равно 0, то берется значение 0.</w:t>
            </w:r>
          </w:p>
          <w:p w14:paraId="5FD82AB7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Значение, в указанном расчете:</w:t>
            </w:r>
          </w:p>
          <w:p w14:paraId="02EB9284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S = сумма, не подтвержденная возврату по контракту;</w:t>
            </w:r>
          </w:p>
          <w:p w14:paraId="226071E0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P = подлежащая возврату сумма НДС согласно </w:t>
            </w:r>
            <w:hyperlink r:id="rId28" w:anchor="z317" w:history="1">
              <w:r w:rsidRPr="009E1C9F">
                <w:rPr>
                  <w:b/>
                  <w:bCs/>
                  <w:sz w:val="24"/>
                  <w:szCs w:val="24"/>
                </w:rPr>
                <w:t>пункту 56</w:t>
              </w:r>
            </w:hyperlink>
            <w:r w:rsidRPr="009E1C9F">
              <w:rPr>
                <w:b/>
                <w:bCs/>
                <w:sz w:val="24"/>
                <w:szCs w:val="24"/>
              </w:rPr>
              <w:t> настоящих Правил</w:t>
            </w:r>
            <w:r w:rsidRPr="00E863B4">
              <w:rPr>
                <w:color w:val="000000"/>
                <w:spacing w:val="2"/>
                <w:sz w:val="24"/>
                <w:szCs w:val="24"/>
              </w:rPr>
              <w:t>;</w:t>
            </w:r>
          </w:p>
          <w:p w14:paraId="68FD6063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 xml:space="preserve">Rобщ= общая сумма реализации по </w:t>
            </w:r>
            <w:r w:rsidRPr="00E863B4">
              <w:rPr>
                <w:color w:val="000000"/>
                <w:spacing w:val="2"/>
                <w:sz w:val="24"/>
                <w:szCs w:val="24"/>
              </w:rPr>
              <w:lastRenderedPageBreak/>
              <w:t>контракту за весь период действия контракта;</w:t>
            </w:r>
          </w:p>
          <w:p w14:paraId="5B67A7C8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V= общая сумма поступлений валютной выручки по данным БВУ по контракту на момент представления заключения;</w:t>
            </w:r>
          </w:p>
          <w:p w14:paraId="329C7A20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Rконтр = общая сумма реализации по контракту проверяемого периода;</w:t>
            </w:r>
          </w:p>
          <w:p w14:paraId="3805E8A1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310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R = общая сумма реализации по всем контрактам проверяемого периода.</w:t>
            </w:r>
          </w:p>
          <w:bookmarkEnd w:id="12"/>
          <w:p w14:paraId="49B77E3F" w14:textId="246F5F3C" w:rsidR="00C1018A" w:rsidRPr="00C001D3" w:rsidRDefault="00C1018A" w:rsidP="00C001D3">
            <w:pPr>
              <w:spacing w:line="240" w:lineRule="atLeast"/>
              <w:ind w:firstLine="310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962" w:type="dxa"/>
          </w:tcPr>
          <w:p w14:paraId="7A5A7990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bookmarkStart w:id="14" w:name="_Hlk143689675"/>
            <w:r w:rsidRPr="00E863B4">
              <w:rPr>
                <w:color w:val="000000"/>
                <w:spacing w:val="2"/>
                <w:sz w:val="24"/>
                <w:szCs w:val="24"/>
              </w:rPr>
              <w:lastRenderedPageBreak/>
              <w:t xml:space="preserve">65. При экспорте товаров при определении суммы НДС, подлежащей возврату, учитывается экспорт товаров, по которому поступила валютная выручка на </w:t>
            </w:r>
            <w:r w:rsidRPr="00E863B4">
              <w:rPr>
                <w:color w:val="000000"/>
                <w:spacing w:val="2"/>
                <w:sz w:val="24"/>
                <w:szCs w:val="24"/>
              </w:rPr>
              <w:lastRenderedPageBreak/>
              <w:t>банковские счета услугополучателя в БВУ на территории Республики Казахстан, либо осуществлен фактический ввоз на территорию Республики Казахстан товаров, поставленных плательщику НДС покупателем экспортированных товаров по внешнеторговым товарообменным (бартерным) операциям.</w:t>
            </w:r>
          </w:p>
          <w:p w14:paraId="7FB5BBC2" w14:textId="77777777" w:rsidR="00C001D3" w:rsidRPr="00B93B58" w:rsidRDefault="00C001D3" w:rsidP="00C001D3">
            <w:pPr>
              <w:spacing w:line="240" w:lineRule="atLeast"/>
              <w:ind w:left="1" w:firstLine="283"/>
              <w:jc w:val="both"/>
              <w:rPr>
                <w:szCs w:val="22"/>
                <w:lang w:eastAsia="en-US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t>При недопоступлении валютной выручки учитывается общая сумма неподтвержд</w:t>
            </w:r>
            <w:r w:rsidRPr="00B93B58">
              <w:rPr>
                <w:b/>
                <w:color w:val="000000"/>
                <w:sz w:val="24"/>
                <w:szCs w:val="22"/>
                <w:lang w:eastAsia="en-US"/>
              </w:rPr>
              <w:t>е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нного НДС по всем контрактам.</w:t>
            </w:r>
          </w:p>
          <w:p w14:paraId="3D708E68" w14:textId="635D1A7F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B93B58">
              <w:rPr>
                <w:color w:val="000000"/>
                <w:sz w:val="24"/>
                <w:szCs w:val="22"/>
                <w:lang w:eastAsia="en-US"/>
              </w:rPr>
              <w:t>Расчет неподтвержд</w:t>
            </w:r>
            <w:r w:rsidRPr="00B93B58">
              <w:rPr>
                <w:b/>
                <w:color w:val="000000"/>
                <w:sz w:val="24"/>
                <w:szCs w:val="22"/>
                <w:lang w:eastAsia="en-US"/>
              </w:rPr>
              <w:t>е</w:t>
            </w:r>
            <w:r w:rsidRPr="00B93B58">
              <w:rPr>
                <w:color w:val="000000"/>
                <w:sz w:val="24"/>
                <w:szCs w:val="22"/>
                <w:lang w:eastAsia="en-US"/>
              </w:rPr>
              <w:t>нной возврату суммы НДС по каждому конкретному контракту производится по следующей формуле:</w:t>
            </w:r>
          </w:p>
          <w:p w14:paraId="2213F7B0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noProof/>
                <w:color w:val="000000"/>
                <w:spacing w:val="2"/>
                <w:sz w:val="24"/>
                <w:szCs w:val="24"/>
              </w:rPr>
              <w:drawing>
                <wp:inline distT="0" distB="0" distL="0" distR="0" wp14:anchorId="48D4DF7C" wp14:editId="298E7123">
                  <wp:extent cx="2059305" cy="532765"/>
                  <wp:effectExtent l="0" t="0" r="0" b="635"/>
                  <wp:docPr id="16" name="Рисунок 16" descr="https://adilet.zan.kz/files/1460/87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dilet.zan.kz/files/1460/87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305" cy="53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11CE7C" w14:textId="77777777" w:rsidR="00C001D3" w:rsidRPr="00E863B4" w:rsidRDefault="00C001D3" w:rsidP="00C001D3">
            <w:pPr>
              <w:spacing w:line="240" w:lineRule="atLeast"/>
              <w:ind w:firstLine="426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863B4">
              <w:rPr>
                <w:color w:val="000000"/>
                <w:sz w:val="24"/>
                <w:szCs w:val="24"/>
                <w:shd w:val="clear" w:color="auto" w:fill="FFFFFF"/>
              </w:rPr>
              <w:t>где</w:t>
            </w:r>
          </w:p>
          <w:p w14:paraId="0D2B6A0E" w14:textId="77777777" w:rsidR="00C001D3" w:rsidRPr="00E863B4" w:rsidRDefault="00C001D3" w:rsidP="00C001D3">
            <w:pPr>
              <w:spacing w:line="240" w:lineRule="atLeast"/>
              <w:ind w:firstLine="426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noProof/>
                <w:color w:val="000000"/>
                <w:spacing w:val="2"/>
                <w:sz w:val="24"/>
                <w:szCs w:val="24"/>
              </w:rPr>
              <w:drawing>
                <wp:inline distT="0" distB="0" distL="0" distR="0" wp14:anchorId="5897246E" wp14:editId="395D6C33">
                  <wp:extent cx="691515" cy="564515"/>
                  <wp:effectExtent l="0" t="0" r="0" b="6985"/>
                  <wp:docPr id="17" name="Рисунок 17" descr="https://adilet.zan.kz/files/1460/87/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dilet.zan.kz/files/1460/87/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564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904A11" w14:textId="77777777" w:rsidR="00C001D3" w:rsidRPr="00E863B4" w:rsidRDefault="00C001D3" w:rsidP="00C001D3">
            <w:pPr>
              <w:spacing w:line="240" w:lineRule="atLeast"/>
              <w:ind w:firstLine="426"/>
              <w:jc w:val="both"/>
              <w:rPr>
                <w:sz w:val="24"/>
                <w:szCs w:val="24"/>
              </w:rPr>
            </w:pPr>
            <w:r w:rsidRPr="00E863B4">
              <w:rPr>
                <w:color w:val="000000"/>
                <w:sz w:val="24"/>
                <w:szCs w:val="24"/>
                <w:shd w:val="clear" w:color="auto" w:fill="FFFFFF"/>
              </w:rPr>
              <w:t>устанавливается в промежутке между 0 и 1.</w:t>
            </w:r>
          </w:p>
          <w:p w14:paraId="1B7643BF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При этом:</w:t>
            </w:r>
          </w:p>
          <w:p w14:paraId="2311BA80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если значение равно или более 1, то в расчет берется значение 1,</w:t>
            </w:r>
          </w:p>
          <w:p w14:paraId="7A2C783E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если значение менее или равно 0, то берется значение 0.</w:t>
            </w:r>
          </w:p>
          <w:p w14:paraId="170DE820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Значение, в указанном расчете:</w:t>
            </w:r>
          </w:p>
          <w:p w14:paraId="0B8EC202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S = сумма, не подтвержденная возврату по контракту;</w:t>
            </w:r>
          </w:p>
          <w:p w14:paraId="20E47929" w14:textId="142024D6" w:rsidR="00C001D3" w:rsidRPr="00281697" w:rsidRDefault="00C001D3" w:rsidP="00C001D3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281697">
              <w:rPr>
                <w:bCs/>
                <w:sz w:val="24"/>
                <w:szCs w:val="24"/>
              </w:rPr>
              <w:lastRenderedPageBreak/>
              <w:t xml:space="preserve">P = подлежащая возврату сумма НДС </w:t>
            </w:r>
            <w:r w:rsidRPr="001B16D1">
              <w:rPr>
                <w:bCs/>
                <w:sz w:val="24"/>
                <w:szCs w:val="24"/>
              </w:rPr>
              <w:t>согласно</w:t>
            </w:r>
            <w:r w:rsidRPr="00281697">
              <w:rPr>
                <w:bCs/>
                <w:sz w:val="24"/>
                <w:szCs w:val="24"/>
              </w:rPr>
              <w:t xml:space="preserve"> </w:t>
            </w:r>
            <w:r w:rsidRPr="00281697">
              <w:rPr>
                <w:b/>
                <w:bCs/>
                <w:sz w:val="24"/>
                <w:szCs w:val="24"/>
              </w:rPr>
              <w:t>стать</w:t>
            </w:r>
            <w:r>
              <w:rPr>
                <w:b/>
                <w:bCs/>
                <w:sz w:val="24"/>
                <w:szCs w:val="24"/>
              </w:rPr>
              <w:t>е</w:t>
            </w:r>
            <w:r w:rsidRPr="00281697">
              <w:rPr>
                <w:b/>
                <w:bCs/>
                <w:sz w:val="24"/>
                <w:szCs w:val="24"/>
              </w:rPr>
              <w:t xml:space="preserve"> 429 Налогового кодекса;</w:t>
            </w:r>
          </w:p>
          <w:p w14:paraId="159EF1BA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Rобщ= общая сумма реализации по контракту за весь период действия контракта;</w:t>
            </w:r>
          </w:p>
          <w:p w14:paraId="0DAC2166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V= общая сумма поступлений валютной выручки по данным БВУ по контракту на момент представления заключения;</w:t>
            </w:r>
          </w:p>
          <w:p w14:paraId="1F89FBB5" w14:textId="77777777" w:rsidR="00C001D3" w:rsidRPr="00E863B4" w:rsidRDefault="00C001D3" w:rsidP="00C001D3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pacing w:val="2"/>
                <w:sz w:val="24"/>
                <w:szCs w:val="24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Rконтр = общая сумма реализации по контракту проверяемого периода;</w:t>
            </w:r>
          </w:p>
          <w:p w14:paraId="1F731393" w14:textId="7F59DF32" w:rsidR="00C1018A" w:rsidRPr="00B93B58" w:rsidRDefault="00C001D3" w:rsidP="00B7514C">
            <w:pPr>
              <w:shd w:val="clear" w:color="auto" w:fill="FFFFFF"/>
              <w:spacing w:line="240" w:lineRule="atLeast"/>
              <w:ind w:firstLine="426"/>
              <w:jc w:val="both"/>
              <w:textAlignment w:val="baseline"/>
              <w:rPr>
                <w:color w:val="000000"/>
                <w:sz w:val="24"/>
                <w:szCs w:val="22"/>
                <w:lang w:eastAsia="en-US"/>
              </w:rPr>
            </w:pPr>
            <w:r w:rsidRPr="00E863B4">
              <w:rPr>
                <w:color w:val="000000"/>
                <w:spacing w:val="2"/>
                <w:sz w:val="24"/>
                <w:szCs w:val="24"/>
              </w:rPr>
              <w:t>R = общая сумма реализации по всем контрактам проверяемого периода.</w:t>
            </w:r>
            <w:bookmarkEnd w:id="14"/>
          </w:p>
        </w:tc>
        <w:tc>
          <w:tcPr>
            <w:tcW w:w="2296" w:type="dxa"/>
          </w:tcPr>
          <w:p w14:paraId="1CC2BC55" w14:textId="6BCBAA87" w:rsidR="00935EAE" w:rsidRPr="00935EAE" w:rsidRDefault="00B7514C" w:rsidP="00935EAE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176A8A">
              <w:rPr>
                <w:sz w:val="24"/>
                <w:szCs w:val="24"/>
              </w:rPr>
              <w:t>огласно пункту 7 статьи 152 Налогового кодекса</w:t>
            </w:r>
            <w:r>
              <w:rPr>
                <w:sz w:val="24"/>
                <w:szCs w:val="24"/>
              </w:rPr>
              <w:t xml:space="preserve"> </w:t>
            </w:r>
            <w:r w:rsidR="00935EAE" w:rsidRPr="00176A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</w:t>
            </w:r>
            <w:r w:rsidR="00BB55B9" w:rsidRPr="00176A8A">
              <w:rPr>
                <w:sz w:val="24"/>
                <w:szCs w:val="24"/>
              </w:rPr>
              <w:lastRenderedPageBreak/>
              <w:t>определени</w:t>
            </w:r>
            <w:r>
              <w:rPr>
                <w:sz w:val="24"/>
                <w:szCs w:val="24"/>
              </w:rPr>
              <w:t xml:space="preserve">и </w:t>
            </w:r>
            <w:r w:rsidR="00BB55B9" w:rsidRPr="00176A8A">
              <w:rPr>
                <w:sz w:val="24"/>
                <w:szCs w:val="24"/>
              </w:rPr>
              <w:t xml:space="preserve">суммы НДС, подлежащей возврату </w:t>
            </w:r>
            <w:r>
              <w:rPr>
                <w:sz w:val="24"/>
                <w:szCs w:val="24"/>
              </w:rPr>
              <w:t xml:space="preserve">в соответствии со статьей 429 Налогового кодекса учитывается поступление валютной </w:t>
            </w:r>
            <w:r w:rsidRPr="00176A8A">
              <w:rPr>
                <w:sz w:val="24"/>
                <w:szCs w:val="24"/>
              </w:rPr>
              <w:t xml:space="preserve"> выручк</w:t>
            </w:r>
            <w:r>
              <w:rPr>
                <w:sz w:val="24"/>
                <w:szCs w:val="24"/>
              </w:rPr>
              <w:t>и</w:t>
            </w:r>
            <w:r w:rsidRPr="00176A8A">
              <w:rPr>
                <w:sz w:val="24"/>
                <w:szCs w:val="24"/>
              </w:rPr>
              <w:t xml:space="preserve"> на банковские счета налогоплательщика в банках второго уровня на территории Республики Казахстан </w:t>
            </w:r>
            <w:r w:rsidR="00BB55B9" w:rsidRPr="00176A8A">
              <w:rPr>
                <w:sz w:val="24"/>
                <w:szCs w:val="24"/>
              </w:rPr>
              <w:t>по экспорту товаров</w:t>
            </w:r>
            <w:r>
              <w:rPr>
                <w:sz w:val="24"/>
                <w:szCs w:val="24"/>
              </w:rPr>
              <w:t xml:space="preserve">, в связи с чем, данная поправка является уточняющей для полноты определения суммы  </w:t>
            </w:r>
            <w:r w:rsidR="00BB55B9" w:rsidRPr="00176A8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7514C">
              <w:rPr>
                <w:sz w:val="24"/>
                <w:szCs w:val="24"/>
              </w:rPr>
              <w:t>подлежащ</w:t>
            </w:r>
            <w:r>
              <w:rPr>
                <w:sz w:val="24"/>
                <w:szCs w:val="24"/>
              </w:rPr>
              <w:t>ей</w:t>
            </w:r>
            <w:r w:rsidRPr="00B7514C">
              <w:rPr>
                <w:sz w:val="24"/>
                <w:szCs w:val="24"/>
              </w:rPr>
              <w:t xml:space="preserve"> возврату</w:t>
            </w:r>
            <w:r>
              <w:rPr>
                <w:sz w:val="24"/>
                <w:szCs w:val="24"/>
              </w:rPr>
              <w:t>.</w:t>
            </w:r>
          </w:p>
        </w:tc>
      </w:tr>
      <w:tr w:rsidR="00C1018A" w:rsidRPr="00B93B58" w14:paraId="40A524EF" w14:textId="77777777" w:rsidTr="00C6777A">
        <w:trPr>
          <w:trHeight w:val="701"/>
        </w:trPr>
        <w:tc>
          <w:tcPr>
            <w:tcW w:w="710" w:type="dxa"/>
          </w:tcPr>
          <w:p w14:paraId="5F7FBC5E" w14:textId="70DEFA3A" w:rsidR="00C1018A" w:rsidRPr="00A25B5D" w:rsidRDefault="00C1018A" w:rsidP="00C1018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 w:rsidRPr="00B93B58">
              <w:rPr>
                <w:sz w:val="24"/>
                <w:szCs w:val="24"/>
              </w:rPr>
              <w:lastRenderedPageBreak/>
              <w:t>1</w:t>
            </w:r>
            <w:r w:rsidR="00A25B5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gridSpan w:val="3"/>
          </w:tcPr>
          <w:p w14:paraId="426A5756" w14:textId="366F56ED" w:rsidR="00C1018A" w:rsidRPr="00B93B58" w:rsidRDefault="00C1018A" w:rsidP="00C1018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пункт 83</w:t>
            </w:r>
          </w:p>
        </w:tc>
        <w:tc>
          <w:tcPr>
            <w:tcW w:w="5244" w:type="dxa"/>
          </w:tcPr>
          <w:p w14:paraId="1327D227" w14:textId="634A7A9B" w:rsidR="00C1018A" w:rsidRPr="00B93B58" w:rsidRDefault="00C1018A" w:rsidP="00C1018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83. Подлежащая возврату по результатам такой проверки сумма превышения НДС определяется по следующему расчету:</w:t>
            </w:r>
          </w:p>
          <w:p w14:paraId="79B5E24E" w14:textId="1EBD8459" w:rsidR="00C1018A" w:rsidRPr="00B93B58" w:rsidRDefault="00C1018A" w:rsidP="00C1018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S = F-V-N, где</w:t>
            </w:r>
          </w:p>
          <w:p w14:paraId="51B7B6C2" w14:textId="26411749" w:rsidR="00C1018A" w:rsidRPr="00B93B58" w:rsidRDefault="00C1018A" w:rsidP="00C1018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S = сумма НДС, подлежащая возврату, не более суммы НДС, указанной в требовании;</w:t>
            </w:r>
          </w:p>
          <w:p w14:paraId="0FEB0406" w14:textId="2017419B" w:rsidR="00C1018A" w:rsidRPr="00B93B58" w:rsidRDefault="00C1018A" w:rsidP="00C1018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F = сумма превышения, сложившаяся по декларации нарастающим итогом на конец отчетного налогового периода;</w:t>
            </w:r>
          </w:p>
          <w:p w14:paraId="460621F6" w14:textId="1C584FFF" w:rsidR="00C1018A" w:rsidRPr="00B93B58" w:rsidRDefault="00C1018A" w:rsidP="00C1018A">
            <w:pPr>
              <w:spacing w:line="240" w:lineRule="atLeast"/>
              <w:ind w:right="62" w:firstLine="249"/>
              <w:jc w:val="both"/>
              <w:rPr>
                <w:b/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V = сумма НДС, возвращенная в упрощенном порядке</w:t>
            </w:r>
            <w:r w:rsidRPr="00B93B58">
              <w:rPr>
                <w:b/>
                <w:sz w:val="24"/>
                <w:szCs w:val="24"/>
              </w:rPr>
              <w:t>;</w:t>
            </w:r>
          </w:p>
          <w:p w14:paraId="7451B4A7" w14:textId="503514EA" w:rsidR="00C1018A" w:rsidRPr="00B93B58" w:rsidRDefault="00C1018A" w:rsidP="00C1018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N = сумма НДС, не подтвержденная по результатам тематической проверки.</w:t>
            </w:r>
          </w:p>
          <w:p w14:paraId="04A55B62" w14:textId="30346319" w:rsidR="00C1018A" w:rsidRPr="00B93B58" w:rsidRDefault="00C1018A" w:rsidP="00C1018A">
            <w:pPr>
              <w:spacing w:line="240" w:lineRule="atLeast"/>
              <w:ind w:right="62" w:firstLine="249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При этом, если значение S отрицательн</w:t>
            </w:r>
            <w:r w:rsidRPr="00B93B58">
              <w:rPr>
                <w:b/>
                <w:sz w:val="24"/>
                <w:szCs w:val="24"/>
              </w:rPr>
              <w:t>ая,</w:t>
            </w:r>
            <w:r w:rsidRPr="00B93B58">
              <w:rPr>
                <w:sz w:val="24"/>
                <w:szCs w:val="24"/>
              </w:rPr>
              <w:t xml:space="preserve"> то данная сумма является возвращенной из бюджета, но не подтвержденн</w:t>
            </w:r>
            <w:r w:rsidRPr="00B93B58">
              <w:rPr>
                <w:b/>
                <w:sz w:val="24"/>
                <w:szCs w:val="24"/>
              </w:rPr>
              <w:t>ая</w:t>
            </w:r>
            <w:r w:rsidRPr="00B93B58">
              <w:rPr>
                <w:sz w:val="24"/>
                <w:szCs w:val="24"/>
              </w:rPr>
              <w:t xml:space="preserve"> в последующем по результатам налогового контроля и подлежит уплате в бюджет в соответствии с пунктом 19 настоящих Правил.</w:t>
            </w:r>
          </w:p>
        </w:tc>
        <w:tc>
          <w:tcPr>
            <w:tcW w:w="4962" w:type="dxa"/>
          </w:tcPr>
          <w:p w14:paraId="16F4BB3F" w14:textId="77777777" w:rsidR="00C1018A" w:rsidRPr="00B93B58" w:rsidRDefault="00C1018A" w:rsidP="00C1018A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83. Подлежащая возврату по результатам такой проверки сумма превышения НДС определяется по следующему расчету:</w:t>
            </w:r>
          </w:p>
          <w:p w14:paraId="77B325ED" w14:textId="5D0E913F" w:rsidR="00C1018A" w:rsidRPr="00B93B58" w:rsidRDefault="00C1018A" w:rsidP="00C1018A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S = F-V-N, где</w:t>
            </w:r>
          </w:p>
          <w:p w14:paraId="044CEA8F" w14:textId="4CB24B38" w:rsidR="00C1018A" w:rsidRPr="00B93B58" w:rsidRDefault="00C1018A" w:rsidP="00C1018A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S = сумма НДС, подлежащая возврату, не более суммы НДС, указанной в требовании;</w:t>
            </w:r>
          </w:p>
          <w:p w14:paraId="4743F61F" w14:textId="6AB6B3D8" w:rsidR="00C1018A" w:rsidRPr="00B93B58" w:rsidRDefault="00C1018A" w:rsidP="00C1018A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F = сумма превышения, сложившаяся по декларации нарастающим итогом на конец отчетного налогового периода;</w:t>
            </w:r>
          </w:p>
          <w:p w14:paraId="3584D181" w14:textId="70D40C28" w:rsidR="00C1018A" w:rsidRPr="00B93B58" w:rsidRDefault="00C1018A" w:rsidP="00C1018A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 xml:space="preserve">V = сумма НДС, возвращенная </w:t>
            </w:r>
            <w:r w:rsidRPr="00B93B58">
              <w:rPr>
                <w:sz w:val="24"/>
                <w:szCs w:val="24"/>
              </w:rPr>
              <w:t>в упрощенном порядке</w:t>
            </w:r>
            <w:r w:rsidRPr="00B93B58">
              <w:rPr>
                <w:bCs/>
                <w:sz w:val="24"/>
                <w:szCs w:val="24"/>
              </w:rPr>
              <w:t xml:space="preserve"> </w:t>
            </w:r>
            <w:r w:rsidRPr="00B93B58">
              <w:rPr>
                <w:b/>
                <w:sz w:val="24"/>
                <w:szCs w:val="24"/>
              </w:rPr>
              <w:t>и по результатам предыдущих тематических проверок</w:t>
            </w:r>
            <w:r w:rsidRPr="00B93B58">
              <w:rPr>
                <w:bCs/>
                <w:sz w:val="24"/>
                <w:szCs w:val="24"/>
              </w:rPr>
              <w:t>;</w:t>
            </w:r>
          </w:p>
          <w:p w14:paraId="2792579F" w14:textId="61E1A608" w:rsidR="00C1018A" w:rsidRPr="00B93B58" w:rsidRDefault="00C1018A" w:rsidP="00C1018A">
            <w:pPr>
              <w:spacing w:line="240" w:lineRule="atLeast"/>
              <w:ind w:left="1" w:right="175" w:firstLine="283"/>
              <w:jc w:val="both"/>
              <w:rPr>
                <w:bCs/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N = сумма НДС, не подтвержденная по результатам тематической проверки.</w:t>
            </w:r>
          </w:p>
          <w:p w14:paraId="56AF699C" w14:textId="7CAF346B" w:rsidR="00C1018A" w:rsidRPr="00B93B58" w:rsidRDefault="00C1018A" w:rsidP="00C1018A">
            <w:pPr>
              <w:spacing w:line="240" w:lineRule="atLeast"/>
              <w:ind w:left="1" w:right="62" w:firstLine="283"/>
              <w:jc w:val="both"/>
              <w:rPr>
                <w:sz w:val="24"/>
                <w:szCs w:val="24"/>
              </w:rPr>
            </w:pPr>
            <w:r w:rsidRPr="00B93B58">
              <w:rPr>
                <w:bCs/>
                <w:sz w:val="24"/>
                <w:szCs w:val="24"/>
              </w:rPr>
              <w:t>При этом, если значение S отрицательн</w:t>
            </w:r>
            <w:r w:rsidRPr="00B93B58">
              <w:rPr>
                <w:b/>
                <w:bCs/>
                <w:sz w:val="24"/>
                <w:szCs w:val="24"/>
              </w:rPr>
              <w:t>ое,</w:t>
            </w:r>
            <w:r w:rsidRPr="00B93B58">
              <w:rPr>
                <w:bCs/>
                <w:sz w:val="24"/>
                <w:szCs w:val="24"/>
              </w:rPr>
              <w:t xml:space="preserve"> то данная сумма является возвращенной из бюджета, но не подтвержденн</w:t>
            </w:r>
            <w:r w:rsidRPr="00B93B58">
              <w:rPr>
                <w:b/>
                <w:bCs/>
                <w:sz w:val="24"/>
                <w:szCs w:val="24"/>
              </w:rPr>
              <w:t>ой</w:t>
            </w:r>
            <w:r w:rsidRPr="00B93B58">
              <w:rPr>
                <w:bCs/>
                <w:sz w:val="24"/>
                <w:szCs w:val="24"/>
              </w:rPr>
              <w:t xml:space="preserve"> в последующем по результатам налогового контроля и подлежит уплате в бюджет в соответствии с пунктом 19 настоящих </w:t>
            </w:r>
            <w:r w:rsidRPr="00B93B58">
              <w:rPr>
                <w:bCs/>
                <w:sz w:val="24"/>
                <w:szCs w:val="24"/>
              </w:rPr>
              <w:lastRenderedPageBreak/>
              <w:t>Правил.</w:t>
            </w:r>
          </w:p>
        </w:tc>
        <w:tc>
          <w:tcPr>
            <w:tcW w:w="2296" w:type="dxa"/>
          </w:tcPr>
          <w:p w14:paraId="2273698E" w14:textId="752964C2" w:rsidR="00C1018A" w:rsidRPr="00A73CA0" w:rsidRDefault="00203442" w:rsidP="00C1018A">
            <w:pPr>
              <w:spacing w:line="240" w:lineRule="atLeast"/>
              <w:ind w:left="34" w:right="62" w:firstLine="192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Уточняющая поправка </w:t>
            </w:r>
            <w:r w:rsidR="00FB763B" w:rsidRPr="00176A8A">
              <w:rPr>
                <w:sz w:val="24"/>
                <w:szCs w:val="24"/>
              </w:rPr>
              <w:t>в соответствии со статьей 429 Налогового кодекса</w:t>
            </w:r>
            <w:r w:rsidR="00C17C26" w:rsidRPr="00176A8A">
              <w:rPr>
                <w:sz w:val="24"/>
                <w:szCs w:val="24"/>
              </w:rPr>
              <w:t>. В</w:t>
            </w:r>
            <w:r w:rsidR="00C001D3" w:rsidRPr="00176A8A">
              <w:rPr>
                <w:sz w:val="24"/>
                <w:szCs w:val="24"/>
              </w:rPr>
              <w:t xml:space="preserve">озврат </w:t>
            </w:r>
            <w:r w:rsidR="009F00D3" w:rsidRPr="00176A8A">
              <w:rPr>
                <w:sz w:val="24"/>
                <w:szCs w:val="24"/>
              </w:rPr>
              <w:t>превышения сумм НДС производится в общеустановленном порядке и упрощенном порядке, соответственно в обоих случаях суммы должны учитываться при расчете</w:t>
            </w:r>
            <w:r w:rsidR="008313D1" w:rsidRPr="00176A8A">
              <w:rPr>
                <w:sz w:val="24"/>
                <w:szCs w:val="24"/>
              </w:rPr>
              <w:t xml:space="preserve"> для полноты определения </w:t>
            </w:r>
            <w:r w:rsidR="008313D1" w:rsidRPr="00176A8A">
              <w:rPr>
                <w:sz w:val="24"/>
                <w:szCs w:val="24"/>
              </w:rPr>
              <w:lastRenderedPageBreak/>
              <w:t>возвращенной суммы НДС из бюджета</w:t>
            </w:r>
            <w:r w:rsidR="009F00D3" w:rsidRPr="00176A8A">
              <w:rPr>
                <w:sz w:val="24"/>
                <w:szCs w:val="24"/>
              </w:rPr>
              <w:t>, в целях исключения необоснованного возврата сумм НДС из бюджета.</w:t>
            </w:r>
          </w:p>
        </w:tc>
      </w:tr>
      <w:tr w:rsidR="00C1018A" w:rsidRPr="00B93B58" w14:paraId="4E94F3D9" w14:textId="77777777" w:rsidTr="00C6777A">
        <w:trPr>
          <w:trHeight w:val="701"/>
        </w:trPr>
        <w:tc>
          <w:tcPr>
            <w:tcW w:w="710" w:type="dxa"/>
          </w:tcPr>
          <w:p w14:paraId="1A86AF15" w14:textId="59A27C0F" w:rsidR="00C1018A" w:rsidRPr="00A25B5D" w:rsidRDefault="00C1018A" w:rsidP="00C1018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 w:rsidRPr="00B93B58">
              <w:rPr>
                <w:sz w:val="24"/>
                <w:szCs w:val="24"/>
              </w:rPr>
              <w:lastRenderedPageBreak/>
              <w:t>1</w:t>
            </w:r>
            <w:r w:rsidR="00A25B5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gridSpan w:val="3"/>
          </w:tcPr>
          <w:p w14:paraId="3BF76C54" w14:textId="7E71750C" w:rsidR="00C1018A" w:rsidRPr="00B93B58" w:rsidRDefault="00C1018A" w:rsidP="00C1018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приложение 3</w:t>
            </w:r>
          </w:p>
        </w:tc>
        <w:tc>
          <w:tcPr>
            <w:tcW w:w="5244" w:type="dxa"/>
          </w:tcPr>
          <w:p w14:paraId="369C6961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Приложение 3</w:t>
            </w:r>
          </w:p>
          <w:p w14:paraId="29838C20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к Правилам возврата</w:t>
            </w:r>
          </w:p>
          <w:p w14:paraId="36A371F4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превышения налога</w:t>
            </w:r>
          </w:p>
          <w:p w14:paraId="37577EAC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на добавленную стоимость</w:t>
            </w:r>
          </w:p>
          <w:p w14:paraId="32A36EF1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и применения системы</w:t>
            </w:r>
          </w:p>
          <w:p w14:paraId="42E3E0F4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управления рисками в целях</w:t>
            </w:r>
          </w:p>
          <w:p w14:paraId="3B39BC78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подтверждения достоверности</w:t>
            </w:r>
          </w:p>
          <w:p w14:paraId="31001A8A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суммы превышения налога</w:t>
            </w:r>
          </w:p>
          <w:p w14:paraId="1A78BD3F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на добавленную стоимость</w:t>
            </w:r>
          </w:p>
          <w:p w14:paraId="25584E2C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color w:val="000000"/>
              </w:rPr>
            </w:pPr>
            <w:r w:rsidRPr="00B93B58">
              <w:rPr>
                <w:color w:val="000000"/>
              </w:rPr>
              <w:t xml:space="preserve">                                                                Форма</w:t>
            </w:r>
          </w:p>
          <w:p w14:paraId="312B7DC4" w14:textId="77777777" w:rsidR="000F2475" w:rsidRDefault="000F2475" w:rsidP="00C1018A">
            <w:pPr>
              <w:spacing w:after="20" w:line="276" w:lineRule="auto"/>
              <w:ind w:left="20"/>
              <w:jc w:val="center"/>
              <w:rPr>
                <w:color w:val="000000"/>
                <w:lang w:eastAsia="en-US"/>
              </w:rPr>
            </w:pPr>
            <w:bookmarkStart w:id="15" w:name="z884"/>
          </w:p>
          <w:p w14:paraId="023E39B7" w14:textId="4145E33D" w:rsidR="00C1018A" w:rsidRPr="00B93B58" w:rsidRDefault="00C1018A" w:rsidP="00C1018A">
            <w:pPr>
              <w:spacing w:after="20" w:line="276" w:lineRule="auto"/>
              <w:ind w:left="20"/>
              <w:jc w:val="center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Уведомление о сумме превышения налога на добавленную стоимость, подтвержд</w:t>
            </w:r>
            <w:r w:rsidRPr="00B93B58">
              <w:rPr>
                <w:b/>
                <w:color w:val="000000"/>
                <w:lang w:eastAsia="en-US"/>
              </w:rPr>
              <w:t>Ұ</w:t>
            </w:r>
            <w:r w:rsidRPr="00B93B58">
              <w:rPr>
                <w:color w:val="000000"/>
                <w:lang w:eastAsia="en-US"/>
              </w:rPr>
              <w:t>нной к возврату в упрощенном порядке</w:t>
            </w:r>
          </w:p>
          <w:bookmarkEnd w:id="15"/>
          <w:p w14:paraId="2838E4D8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Дата</w:t>
            </w:r>
          </w:p>
          <w:p w14:paraId="29AFF143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№</w:t>
            </w:r>
          </w:p>
          <w:p w14:paraId="5DC76A0F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Департамент (Управление) государственных доходов по</w:t>
            </w:r>
          </w:p>
          <w:p w14:paraId="463CAFAB" w14:textId="337D0C01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_________________________________________________</w:t>
            </w:r>
          </w:p>
          <w:p w14:paraId="212C1461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(наименование органа государственных доходов) настоящим уведомляет</w:t>
            </w:r>
          </w:p>
          <w:p w14:paraId="33169E3D" w14:textId="2FA61305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_______________________________________________</w:t>
            </w:r>
          </w:p>
          <w:p w14:paraId="05C14B34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(наименование плательщика НДС)</w:t>
            </w:r>
          </w:p>
          <w:p w14:paraId="636EB07A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ИИН/БИН</w:t>
            </w:r>
          </w:p>
          <w:p w14:paraId="28752711" w14:textId="1C59CFDC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________________________________________________</w:t>
            </w:r>
          </w:p>
          <w:p w14:paraId="31687C7C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color w:val="000000"/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О сумме превышения НДС, подтвержд</w:t>
            </w:r>
            <w:r w:rsidRPr="00B93B58">
              <w:rPr>
                <w:b/>
                <w:color w:val="000000"/>
                <w:lang w:eastAsia="en-US"/>
              </w:rPr>
              <w:t>Ұ</w:t>
            </w:r>
            <w:r w:rsidRPr="00B93B58">
              <w:rPr>
                <w:color w:val="000000"/>
                <w:lang w:eastAsia="en-US"/>
              </w:rPr>
              <w:t>нной к возврату в упрощенном порядке с применением системы управления рисками:</w:t>
            </w:r>
          </w:p>
          <w:tbl>
            <w:tblPr>
              <w:tblStyle w:val="a9"/>
              <w:tblW w:w="5013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1253"/>
              <w:gridCol w:w="1253"/>
              <w:gridCol w:w="1253"/>
              <w:gridCol w:w="1254"/>
            </w:tblGrid>
            <w:tr w:rsidR="00C1018A" w:rsidRPr="00B93B58" w14:paraId="071A916A" w14:textId="77777777" w:rsidTr="00D24766">
              <w:tc>
                <w:tcPr>
                  <w:tcW w:w="1253" w:type="dxa"/>
                  <w:vAlign w:val="center"/>
                </w:tcPr>
                <w:p w14:paraId="07A95A87" w14:textId="10B8FE5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lastRenderedPageBreak/>
                    <w:t>По строке</w:t>
                  </w:r>
                </w:p>
              </w:tc>
              <w:tc>
                <w:tcPr>
                  <w:tcW w:w="1253" w:type="dxa"/>
                  <w:vAlign w:val="center"/>
                </w:tcPr>
                <w:p w14:paraId="0702AB3D" w14:textId="2401F765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Сумма требования</w:t>
                  </w:r>
                </w:p>
              </w:tc>
              <w:tc>
                <w:tcPr>
                  <w:tcW w:w="1253" w:type="dxa"/>
                  <w:vAlign w:val="center"/>
                </w:tcPr>
                <w:p w14:paraId="0C6FF900" w14:textId="7A7CA279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Период требования</w:t>
                  </w:r>
                </w:p>
              </w:tc>
              <w:tc>
                <w:tcPr>
                  <w:tcW w:w="1254" w:type="dxa"/>
                  <w:vAlign w:val="center"/>
                </w:tcPr>
                <w:p w14:paraId="3EB028D0" w14:textId="1A71F26C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Сумма НДС, подтвержденная к возврату в упрощенном порядке</w:t>
                  </w:r>
                </w:p>
              </w:tc>
            </w:tr>
            <w:tr w:rsidR="00C1018A" w:rsidRPr="00B93B58" w14:paraId="5879E88A" w14:textId="77777777" w:rsidTr="00D24766">
              <w:tc>
                <w:tcPr>
                  <w:tcW w:w="1253" w:type="dxa"/>
                  <w:vAlign w:val="center"/>
                </w:tcPr>
                <w:p w14:paraId="21494336" w14:textId="206DD375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300.00.032 II</w:t>
                  </w:r>
                </w:p>
              </w:tc>
              <w:tc>
                <w:tcPr>
                  <w:tcW w:w="1253" w:type="dxa"/>
                  <w:vAlign w:val="center"/>
                </w:tcPr>
                <w:p w14:paraId="3055E827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12A42ED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253" w:type="dxa"/>
                  <w:vAlign w:val="center"/>
                </w:tcPr>
                <w:p w14:paraId="6AB7DFE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3FA56E6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254" w:type="dxa"/>
                  <w:vAlign w:val="center"/>
                </w:tcPr>
                <w:p w14:paraId="2B169D6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48895B21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</w:tr>
            <w:tr w:rsidR="00C1018A" w:rsidRPr="00B93B58" w14:paraId="14111AB1" w14:textId="77777777" w:rsidTr="00D24766">
              <w:tc>
                <w:tcPr>
                  <w:tcW w:w="1253" w:type="dxa"/>
                  <w:vAlign w:val="center"/>
                </w:tcPr>
                <w:p w14:paraId="57DAD105" w14:textId="1DA1607F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300.00.032 III</w:t>
                  </w:r>
                </w:p>
              </w:tc>
              <w:tc>
                <w:tcPr>
                  <w:tcW w:w="1253" w:type="dxa"/>
                  <w:vAlign w:val="center"/>
                </w:tcPr>
                <w:p w14:paraId="52FFA71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0091935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253" w:type="dxa"/>
                  <w:vAlign w:val="center"/>
                </w:tcPr>
                <w:p w14:paraId="34B973E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6BCD76D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254" w:type="dxa"/>
                  <w:vAlign w:val="center"/>
                </w:tcPr>
                <w:p w14:paraId="49A0ED6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4455364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</w:tr>
            <w:tr w:rsidR="00C1018A" w:rsidRPr="00B93B58" w14:paraId="4CB49165" w14:textId="77777777" w:rsidTr="00D24766">
              <w:tc>
                <w:tcPr>
                  <w:tcW w:w="1253" w:type="dxa"/>
                  <w:vAlign w:val="center"/>
                </w:tcPr>
                <w:p w14:paraId="6F39AF4C" w14:textId="3DC0DCB1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300.00.032 IV</w:t>
                  </w:r>
                </w:p>
              </w:tc>
              <w:tc>
                <w:tcPr>
                  <w:tcW w:w="1253" w:type="dxa"/>
                  <w:vAlign w:val="center"/>
                </w:tcPr>
                <w:p w14:paraId="2ADF3C5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1306DCE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253" w:type="dxa"/>
                  <w:vAlign w:val="center"/>
                </w:tcPr>
                <w:p w14:paraId="511A4E09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0954C80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1254" w:type="dxa"/>
                  <w:vAlign w:val="center"/>
                </w:tcPr>
                <w:p w14:paraId="7930A23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148BA7E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lang w:eastAsia="en-US"/>
                    </w:rPr>
                  </w:pPr>
                </w:p>
              </w:tc>
            </w:tr>
          </w:tbl>
          <w:p w14:paraId="51249CD9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В связи с чем, Вам необходимо представить Заявление на проведение зачета и (или) возврата налогов, других обязательных платежей, пеней и штрафов по форме, установленной уполномоченным органом.</w:t>
            </w:r>
          </w:p>
          <w:p w14:paraId="04A21577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</w:p>
          <w:p w14:paraId="591E2788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Одновременно уведомляем о том, что в соответствии с Правилами возврата превышения НДС и применения системы управления рисками в целях подтверждения достоверности суммы НДС, превышение НДС возвращается по выбору налогоплательщика порядка и сроков, предусмотренные статьей 431 Налогового кодекса на сумму ___________ тенге.</w:t>
            </w:r>
          </w:p>
          <w:p w14:paraId="74DF7A2C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 xml:space="preserve">О принятом решении – об отказе либо согласии применения порядка возврата НДС, предусмотренного статьей 431 </w:t>
            </w:r>
            <w:r w:rsidRPr="006B2FB4">
              <w:rPr>
                <w:b/>
                <w:color w:val="000000"/>
                <w:lang w:eastAsia="en-US"/>
              </w:rPr>
              <w:t>Налогового кодекса</w:t>
            </w:r>
            <w:r w:rsidRPr="00B93B58">
              <w:rPr>
                <w:color w:val="000000"/>
                <w:lang w:eastAsia="en-US"/>
              </w:rPr>
              <w:t>, Вы должны уведомить органы государственных доходов в течение пяти рабочих дней. Отсутствие ответа является фактом отказа в возврате НДС, предусмотренного статьей 431 Налогового кодекса.</w:t>
            </w:r>
          </w:p>
          <w:p w14:paraId="6A3D0044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 xml:space="preserve">Подпись руководителя органа государственных доходов </w:t>
            </w:r>
            <w:r w:rsidRPr="00B93B58">
              <w:rPr>
                <w:color w:val="000000"/>
                <w:lang w:eastAsia="en-US"/>
              </w:rPr>
              <w:lastRenderedPageBreak/>
              <w:t>_______________</w:t>
            </w:r>
          </w:p>
          <w:p w14:paraId="41401FE6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Место печати</w:t>
            </w:r>
          </w:p>
          <w:p w14:paraId="5414834F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Орган государственных доходов</w:t>
            </w:r>
          </w:p>
          <w:p w14:paraId="31FE55DA" w14:textId="5014E840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__________________________________________________</w:t>
            </w:r>
          </w:p>
          <w:p w14:paraId="0530521B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(наименование органа государственных доходов)</w:t>
            </w:r>
          </w:p>
          <w:p w14:paraId="359DBEB9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bookmarkStart w:id="16" w:name="z908"/>
            <w:r w:rsidRPr="00B93B58">
              <w:rPr>
                <w:color w:val="000000"/>
                <w:lang w:val="en-US" w:eastAsia="en-US"/>
              </w:rPr>
              <w:t>     </w:t>
            </w:r>
            <w:r w:rsidRPr="00B93B58">
              <w:rPr>
                <w:color w:val="000000"/>
                <w:lang w:eastAsia="en-US"/>
              </w:rPr>
              <w:t xml:space="preserve"> Примечание: расшифровка аббревиатур:</w:t>
            </w:r>
          </w:p>
          <w:bookmarkEnd w:id="16"/>
          <w:p w14:paraId="7FAA924D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БИН – бизнес-идентификационный номер;</w:t>
            </w:r>
          </w:p>
          <w:p w14:paraId="4DBB7EAC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ИИН – индивидуальный идентификационный номер;</w:t>
            </w:r>
          </w:p>
          <w:p w14:paraId="2CF75923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НДС – налог на добавленную стоимость.</w:t>
            </w:r>
          </w:p>
          <w:p w14:paraId="0FB4EB84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  <w:p w14:paraId="1E03B918" w14:textId="72F020BC" w:rsidR="00C1018A" w:rsidRPr="00B93B58" w:rsidRDefault="00C1018A" w:rsidP="00C1018A">
            <w:pPr>
              <w:spacing w:line="240" w:lineRule="atLeast"/>
              <w:ind w:left="34" w:right="62" w:firstLine="192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12E9E78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lastRenderedPageBreak/>
              <w:t>Приложение 3</w:t>
            </w:r>
          </w:p>
          <w:p w14:paraId="74820A94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к Правилам возврата</w:t>
            </w:r>
          </w:p>
          <w:p w14:paraId="3BDCB751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превышения налога</w:t>
            </w:r>
          </w:p>
          <w:p w14:paraId="1D7184DB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на добавленную стоимость</w:t>
            </w:r>
          </w:p>
          <w:p w14:paraId="270284A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и применения системы</w:t>
            </w:r>
          </w:p>
          <w:p w14:paraId="26A7ABE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управления рисками в целях</w:t>
            </w:r>
          </w:p>
          <w:p w14:paraId="097A56FF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подтверждения достоверности</w:t>
            </w:r>
          </w:p>
          <w:p w14:paraId="35683035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суммы превышения налога</w:t>
            </w:r>
          </w:p>
          <w:p w14:paraId="790E243D" w14:textId="6AE5618D" w:rsidR="00C1018A" w:rsidRDefault="00C1018A" w:rsidP="00C1018A">
            <w:pPr>
              <w:spacing w:line="240" w:lineRule="atLeast"/>
              <w:ind w:left="34" w:right="62" w:firstLine="192"/>
              <w:jc w:val="right"/>
            </w:pPr>
            <w:r w:rsidRPr="00B93B58">
              <w:t>на добавленную стоимость</w:t>
            </w:r>
          </w:p>
          <w:p w14:paraId="7CDC58E0" w14:textId="22532F4E" w:rsidR="00EB20D4" w:rsidRPr="00B93B58" w:rsidRDefault="00EB20D4" w:rsidP="00C1018A">
            <w:pPr>
              <w:spacing w:line="240" w:lineRule="atLeast"/>
              <w:ind w:left="34" w:right="62" w:firstLine="192"/>
              <w:jc w:val="right"/>
            </w:pPr>
            <w:r w:rsidRPr="00EB20D4">
              <w:t>Форма</w:t>
            </w:r>
          </w:p>
          <w:p w14:paraId="315FBF97" w14:textId="6C4A7B4E" w:rsidR="000F2475" w:rsidRDefault="000F2475" w:rsidP="00C1018A">
            <w:pPr>
              <w:spacing w:after="20" w:line="276" w:lineRule="auto"/>
              <w:ind w:left="20"/>
              <w:jc w:val="center"/>
              <w:rPr>
                <w:color w:val="000000"/>
              </w:rPr>
            </w:pPr>
          </w:p>
          <w:p w14:paraId="10A58225" w14:textId="3E67DB95" w:rsidR="00C1018A" w:rsidRPr="00B93B58" w:rsidRDefault="00C1018A" w:rsidP="00C1018A">
            <w:pPr>
              <w:spacing w:after="20" w:line="276" w:lineRule="auto"/>
              <w:ind w:left="20"/>
              <w:jc w:val="center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Уведомление о сумме превышения налога на добавленную стоимость, подтвержд</w:t>
            </w:r>
            <w:r w:rsidRPr="002F4DFB">
              <w:rPr>
                <w:b/>
                <w:color w:val="000000"/>
                <w:lang w:eastAsia="en-US"/>
              </w:rPr>
              <w:t>е</w:t>
            </w:r>
            <w:r w:rsidRPr="00B93B58">
              <w:rPr>
                <w:color w:val="000000"/>
                <w:lang w:eastAsia="en-US"/>
              </w:rPr>
              <w:t>нной к возврату в упрощенном порядке</w:t>
            </w:r>
          </w:p>
          <w:p w14:paraId="387E7519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Дата</w:t>
            </w:r>
          </w:p>
          <w:p w14:paraId="665F07A3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№</w:t>
            </w:r>
          </w:p>
          <w:p w14:paraId="66B4E3F6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Департамент (Управление) государственных доходов по</w:t>
            </w:r>
          </w:p>
          <w:p w14:paraId="449A35D9" w14:textId="650630FE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</w:t>
            </w:r>
          </w:p>
          <w:p w14:paraId="6B10ABBB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(наименование органа государственных доходов) настоящим уведомляет</w:t>
            </w:r>
          </w:p>
          <w:p w14:paraId="79992655" w14:textId="56A49283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</w:t>
            </w:r>
          </w:p>
          <w:p w14:paraId="03607F65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(наименование плательщика НДС)</w:t>
            </w:r>
          </w:p>
          <w:p w14:paraId="28040A8D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ИИН/БИН</w:t>
            </w:r>
          </w:p>
          <w:p w14:paraId="3E159A4A" w14:textId="54B85A81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_______________________________________________</w:t>
            </w:r>
          </w:p>
          <w:p w14:paraId="5DCCE545" w14:textId="3D5A9C90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color w:val="000000"/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О сумме превышения НДС, подтвержд</w:t>
            </w:r>
            <w:r w:rsidRPr="00B93B58">
              <w:rPr>
                <w:b/>
                <w:color w:val="000000"/>
                <w:lang w:eastAsia="en-US"/>
              </w:rPr>
              <w:t>е</w:t>
            </w:r>
            <w:r w:rsidRPr="00B93B58">
              <w:rPr>
                <w:color w:val="000000"/>
                <w:lang w:eastAsia="en-US"/>
              </w:rPr>
              <w:t xml:space="preserve">нной к возврату в упрощенном порядке с применением </w:t>
            </w:r>
            <w:r w:rsidRPr="00B93B58">
              <w:rPr>
                <w:color w:val="000000"/>
                <w:lang w:eastAsia="en-US"/>
              </w:rPr>
              <w:lastRenderedPageBreak/>
              <w:t>системы управления рисками:</w:t>
            </w:r>
          </w:p>
          <w:tbl>
            <w:tblPr>
              <w:tblStyle w:val="a9"/>
              <w:tblW w:w="4731" w:type="dxa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183"/>
              <w:gridCol w:w="1183"/>
              <w:gridCol w:w="1183"/>
            </w:tblGrid>
            <w:tr w:rsidR="00C1018A" w:rsidRPr="00B93B58" w14:paraId="6013AB0D" w14:textId="77777777" w:rsidTr="00FB3E73">
              <w:tc>
                <w:tcPr>
                  <w:tcW w:w="1182" w:type="dxa"/>
                  <w:vAlign w:val="center"/>
                </w:tcPr>
                <w:p w14:paraId="75501747" w14:textId="2E16169E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По строке</w:t>
                  </w:r>
                </w:p>
              </w:tc>
              <w:tc>
                <w:tcPr>
                  <w:tcW w:w="1183" w:type="dxa"/>
                  <w:vAlign w:val="center"/>
                </w:tcPr>
                <w:p w14:paraId="1C99EE37" w14:textId="206E8936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Сумма требования</w:t>
                  </w:r>
                </w:p>
              </w:tc>
              <w:tc>
                <w:tcPr>
                  <w:tcW w:w="1183" w:type="dxa"/>
                  <w:vAlign w:val="center"/>
                </w:tcPr>
                <w:p w14:paraId="58546B5A" w14:textId="4B929FFA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Период требования</w:t>
                  </w:r>
                </w:p>
              </w:tc>
              <w:tc>
                <w:tcPr>
                  <w:tcW w:w="1183" w:type="dxa"/>
                  <w:vAlign w:val="center"/>
                </w:tcPr>
                <w:p w14:paraId="39A73E74" w14:textId="53101EF9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Сумма НДС, подтвержденная к возврату в упрощенном порядке</w:t>
                  </w:r>
                </w:p>
              </w:tc>
            </w:tr>
            <w:tr w:rsidR="00C1018A" w:rsidRPr="00B93B58" w14:paraId="49BF4EE5" w14:textId="77777777" w:rsidTr="00FB3E73">
              <w:tc>
                <w:tcPr>
                  <w:tcW w:w="1182" w:type="dxa"/>
                  <w:vAlign w:val="center"/>
                </w:tcPr>
                <w:p w14:paraId="6D95F36D" w14:textId="2C81188A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300.00.032 II</w:t>
                  </w:r>
                </w:p>
              </w:tc>
              <w:tc>
                <w:tcPr>
                  <w:tcW w:w="1183" w:type="dxa"/>
                  <w:vAlign w:val="center"/>
                </w:tcPr>
                <w:p w14:paraId="6F97370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2CA8976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 w14:paraId="1727F48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5AC53F8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 w14:paraId="72DC637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5C231A9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C1018A" w:rsidRPr="00B93B58" w14:paraId="0F9664D5" w14:textId="77777777" w:rsidTr="00FB3E73">
              <w:tc>
                <w:tcPr>
                  <w:tcW w:w="1182" w:type="dxa"/>
                  <w:vAlign w:val="center"/>
                </w:tcPr>
                <w:p w14:paraId="4B428AB2" w14:textId="0BE09B35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300.00.032 III</w:t>
                  </w:r>
                </w:p>
              </w:tc>
              <w:tc>
                <w:tcPr>
                  <w:tcW w:w="1183" w:type="dxa"/>
                  <w:vAlign w:val="center"/>
                </w:tcPr>
                <w:p w14:paraId="42AF051D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52CFB0E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 w14:paraId="4F64009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04C2200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 w14:paraId="4A77F05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26546AE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</w:tr>
            <w:tr w:rsidR="00C1018A" w:rsidRPr="00B93B58" w14:paraId="1550FEC9" w14:textId="77777777" w:rsidTr="00FB3E73">
              <w:tc>
                <w:tcPr>
                  <w:tcW w:w="1182" w:type="dxa"/>
                  <w:vAlign w:val="center"/>
                </w:tcPr>
                <w:p w14:paraId="17A70058" w14:textId="764BC54B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  <w:r w:rsidRPr="00B93B58">
                    <w:rPr>
                      <w:color w:val="000000"/>
                    </w:rPr>
                    <w:t>300.00.032 IV</w:t>
                  </w:r>
                </w:p>
              </w:tc>
              <w:tc>
                <w:tcPr>
                  <w:tcW w:w="1183" w:type="dxa"/>
                  <w:vAlign w:val="center"/>
                </w:tcPr>
                <w:p w14:paraId="53DCB4F9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7CC4F5F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 w14:paraId="55178F7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2B1C5E2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1183" w:type="dxa"/>
                  <w:vAlign w:val="center"/>
                </w:tcPr>
                <w:p w14:paraId="03E8C937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/>
                    <w:ind w:left="20"/>
                    <w:suppressOverlap/>
                    <w:jc w:val="both"/>
                  </w:pPr>
                </w:p>
                <w:p w14:paraId="7A54767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suppressOverlap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5EE3D9E4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В связи с чем, Вам необходимо представить Заявление на проведение зачета и (или) возврата налогов, других обязательных платежей, пеней и штрафов по форме, установленной уполномоченным органом.</w:t>
            </w:r>
          </w:p>
          <w:p w14:paraId="662AE61A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</w:p>
          <w:p w14:paraId="16CA7154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Одновременно уведомляем о том, что в соответствии с Правилами возврата превышения НДС и применения системы управления рисками в целях подтверждения достоверности суммы НДС, превышение НДС возвращается по выбору налогоплательщика порядка и сроков, предусмотренные статьей 431 Налогового кодекса на сумму ___________ тенге.</w:t>
            </w:r>
          </w:p>
          <w:p w14:paraId="6F6A5CFC" w14:textId="54CAEEBA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 xml:space="preserve">О принятом решении – об отказе либо согласии применения порядка возврата НДС, предусмотренного статьей </w:t>
            </w:r>
            <w:r w:rsidRPr="006B2FB4">
              <w:rPr>
                <w:b/>
                <w:color w:val="000000"/>
                <w:lang w:eastAsia="en-US"/>
              </w:rPr>
              <w:t xml:space="preserve">431 </w:t>
            </w:r>
            <w:r w:rsidR="006B2FB4" w:rsidRPr="006B2FB4">
              <w:rPr>
                <w:b/>
              </w:rPr>
              <w:t xml:space="preserve"> </w:t>
            </w:r>
            <w:r w:rsidR="006B2FB4" w:rsidRPr="006B2FB4">
              <w:rPr>
                <w:b/>
                <w:color w:val="000000"/>
                <w:lang w:eastAsia="en-US"/>
              </w:rPr>
              <w:t>Кодекса Республики Казахстан «О налогах и других платежах бюджет» (далее – Налоговый кодекс)</w:t>
            </w:r>
            <w:r w:rsidR="006B2FB4">
              <w:rPr>
                <w:b/>
                <w:color w:val="000000"/>
                <w:lang w:eastAsia="en-US"/>
              </w:rPr>
              <w:t>.</w:t>
            </w:r>
            <w:r w:rsidRPr="00B93B58">
              <w:rPr>
                <w:color w:val="000000"/>
                <w:lang w:eastAsia="en-US"/>
              </w:rPr>
              <w:t xml:space="preserve"> Вы должны уведомить органы государственных доходов в течение пяти рабочих дней. Отсутствие ответа является фактом отказа в </w:t>
            </w:r>
            <w:r w:rsidRPr="00B93B58">
              <w:rPr>
                <w:color w:val="000000"/>
                <w:lang w:eastAsia="en-US"/>
              </w:rPr>
              <w:lastRenderedPageBreak/>
              <w:t>возврате НДС, предусмотренного статьей 431 Налогового кодекса.</w:t>
            </w:r>
          </w:p>
          <w:p w14:paraId="5E7E1599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Подпись руководителя органа государственных доходов _______________</w:t>
            </w:r>
          </w:p>
          <w:p w14:paraId="260F77B5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Место печати</w:t>
            </w:r>
          </w:p>
          <w:p w14:paraId="3A702E86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Орган государственных доходов</w:t>
            </w:r>
          </w:p>
          <w:p w14:paraId="7CB5A75D" w14:textId="11C00CBA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_______________________________________________</w:t>
            </w:r>
          </w:p>
          <w:p w14:paraId="5FE28F12" w14:textId="77777777" w:rsidR="00C1018A" w:rsidRPr="00B93B58" w:rsidRDefault="00C1018A" w:rsidP="00C1018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(наименование органа государственных доходов)</w:t>
            </w:r>
          </w:p>
          <w:p w14:paraId="1197A226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val="en-US" w:eastAsia="en-US"/>
              </w:rPr>
              <w:t>     </w:t>
            </w:r>
            <w:r w:rsidRPr="00B93B58">
              <w:rPr>
                <w:color w:val="000000"/>
                <w:lang w:eastAsia="en-US"/>
              </w:rPr>
              <w:t xml:space="preserve"> Примечание: расшифровка аббревиатур:</w:t>
            </w:r>
          </w:p>
          <w:p w14:paraId="013441E8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БИН – бизнес-идентификационный номер;</w:t>
            </w:r>
          </w:p>
          <w:p w14:paraId="4CD11A4D" w14:textId="77777777" w:rsidR="00C1018A" w:rsidRPr="00B93B58" w:rsidRDefault="00C1018A" w:rsidP="00C1018A">
            <w:pPr>
              <w:spacing w:line="276" w:lineRule="auto"/>
              <w:jc w:val="both"/>
              <w:rPr>
                <w:lang w:eastAsia="en-US"/>
              </w:rPr>
            </w:pPr>
            <w:r w:rsidRPr="00B93B58">
              <w:rPr>
                <w:color w:val="000000"/>
                <w:lang w:eastAsia="en-US"/>
              </w:rPr>
              <w:t>ИИН – индивидуальный идентификационный номер;</w:t>
            </w:r>
          </w:p>
          <w:p w14:paraId="0FE09AC0" w14:textId="4BC117CA" w:rsidR="00C1018A" w:rsidRPr="00B93B58" w:rsidRDefault="00C1018A" w:rsidP="00DA400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93B58">
              <w:rPr>
                <w:color w:val="000000"/>
                <w:lang w:eastAsia="en-US"/>
              </w:rPr>
              <w:t>НДС – налог на добавленную стоимость.</w:t>
            </w:r>
          </w:p>
        </w:tc>
        <w:tc>
          <w:tcPr>
            <w:tcW w:w="2296" w:type="dxa"/>
          </w:tcPr>
          <w:p w14:paraId="369D60BD" w14:textId="58771FBB" w:rsidR="00C1018A" w:rsidRPr="00B93B58" w:rsidRDefault="00C1018A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lastRenderedPageBreak/>
              <w:t>Редакционная правка.</w:t>
            </w:r>
          </w:p>
        </w:tc>
      </w:tr>
      <w:tr w:rsidR="00C1018A" w:rsidRPr="00B93B58" w14:paraId="435E4DEE" w14:textId="77777777" w:rsidTr="00C6777A">
        <w:trPr>
          <w:trHeight w:val="701"/>
        </w:trPr>
        <w:tc>
          <w:tcPr>
            <w:tcW w:w="710" w:type="dxa"/>
          </w:tcPr>
          <w:p w14:paraId="435BA6B8" w14:textId="0A8595BC" w:rsidR="00C1018A" w:rsidRPr="00A25B5D" w:rsidRDefault="00C1018A" w:rsidP="00C1018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 w:rsidRPr="00B93B58">
              <w:rPr>
                <w:sz w:val="24"/>
                <w:szCs w:val="24"/>
              </w:rPr>
              <w:lastRenderedPageBreak/>
              <w:t>1</w:t>
            </w:r>
            <w:r w:rsidR="00A25B5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gridSpan w:val="3"/>
          </w:tcPr>
          <w:p w14:paraId="2E17C759" w14:textId="3F1A6AAE" w:rsidR="00C1018A" w:rsidRPr="00B93B58" w:rsidRDefault="00C1018A" w:rsidP="00C1018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приложение 4</w:t>
            </w:r>
          </w:p>
        </w:tc>
        <w:tc>
          <w:tcPr>
            <w:tcW w:w="5244" w:type="dxa"/>
          </w:tcPr>
          <w:p w14:paraId="1896B62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Приложение 4</w:t>
            </w:r>
          </w:p>
          <w:p w14:paraId="68D69D81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к Правилам возврата</w:t>
            </w:r>
          </w:p>
          <w:p w14:paraId="0C654591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превышения налога</w:t>
            </w:r>
          </w:p>
          <w:p w14:paraId="242A8E24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0F9BB2FA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и применения системы</w:t>
            </w:r>
          </w:p>
          <w:p w14:paraId="632DE7A0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управления рисками в целях</w:t>
            </w:r>
          </w:p>
          <w:p w14:paraId="731BD7EA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подтверждения достоверности</w:t>
            </w:r>
          </w:p>
          <w:p w14:paraId="0E371057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суммы превышения налога</w:t>
            </w:r>
          </w:p>
          <w:p w14:paraId="76C263EC" w14:textId="57F8028B" w:rsidR="00C1018A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60867C30" w14:textId="22573AA5" w:rsidR="00EE50AA" w:rsidRDefault="00EE50A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</w:p>
          <w:p w14:paraId="0771936D" w14:textId="77777777" w:rsidR="00EE50AA" w:rsidRPr="00B93B58" w:rsidRDefault="00EE50A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</w:p>
          <w:p w14:paraId="0C471845" w14:textId="16CE613B" w:rsidR="00C1018A" w:rsidRDefault="00C1018A" w:rsidP="00C1018A">
            <w:pPr>
              <w:spacing w:line="240" w:lineRule="atLeast"/>
              <w:ind w:left="34" w:right="62" w:firstLine="192"/>
              <w:jc w:val="center"/>
              <w:rPr>
                <w:szCs w:val="24"/>
              </w:rPr>
            </w:pPr>
            <w:r w:rsidRPr="00B93B58">
              <w:rPr>
                <w:szCs w:val="24"/>
              </w:rPr>
              <w:t>Образец определения суммы превышения налога на добавленную стоимость, подлежащей подтверждению</w:t>
            </w:r>
          </w:p>
          <w:p w14:paraId="0674C5BE" w14:textId="77777777" w:rsidR="002F4DFB" w:rsidRPr="00B93B58" w:rsidRDefault="002F4DFB" w:rsidP="00C1018A">
            <w:pPr>
              <w:spacing w:line="240" w:lineRule="atLeast"/>
              <w:ind w:left="34" w:right="62" w:firstLine="192"/>
              <w:jc w:val="center"/>
              <w:rPr>
                <w:szCs w:val="24"/>
              </w:rPr>
            </w:pPr>
          </w:p>
          <w:p w14:paraId="47BFD59B" w14:textId="77777777" w:rsidR="002F4DFB" w:rsidRDefault="00C1018A" w:rsidP="00C1018A">
            <w:pPr>
              <w:spacing w:line="240" w:lineRule="atLeast"/>
              <w:ind w:left="34" w:right="62" w:firstLine="192"/>
              <w:jc w:val="right"/>
              <w:rPr>
                <w:sz w:val="24"/>
                <w:szCs w:val="24"/>
              </w:rPr>
            </w:pPr>
            <w:r w:rsidRPr="00B93B58">
              <w:rPr>
                <w:noProof/>
              </w:rPr>
              <w:lastRenderedPageBreak/>
              <w:drawing>
                <wp:inline distT="0" distB="0" distL="0" distR="0" wp14:anchorId="4B36B06F" wp14:editId="2EAB1BFE">
                  <wp:extent cx="3068845" cy="3183148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7953" cy="319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476763" w14:textId="30AFF940" w:rsidR="00C1018A" w:rsidRPr="002F4DFB" w:rsidRDefault="002F4DFB" w:rsidP="002F4DFB">
            <w:pPr>
              <w:spacing w:line="240" w:lineRule="atLeast"/>
              <w:ind w:left="34" w:right="62" w:firstLine="192"/>
              <w:rPr>
                <w:b/>
                <w:bCs/>
              </w:rPr>
            </w:pPr>
            <w:r w:rsidRPr="002F4DFB">
              <w:rPr>
                <w:b/>
                <w:bCs/>
              </w:rPr>
              <w:t>Отсутствует</w:t>
            </w:r>
          </w:p>
        </w:tc>
        <w:tc>
          <w:tcPr>
            <w:tcW w:w="4962" w:type="dxa"/>
          </w:tcPr>
          <w:p w14:paraId="664C90ED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lastRenderedPageBreak/>
              <w:t>Приложение 4</w:t>
            </w:r>
          </w:p>
          <w:p w14:paraId="2260CADC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к Правилам возврата</w:t>
            </w:r>
          </w:p>
          <w:p w14:paraId="76532FF0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превышения налога</w:t>
            </w:r>
          </w:p>
          <w:p w14:paraId="7062F81B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1FD50FA2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и применения системы</w:t>
            </w:r>
          </w:p>
          <w:p w14:paraId="4BC57C03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управления рисками в целях</w:t>
            </w:r>
          </w:p>
          <w:p w14:paraId="723367D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подтверждения достоверности</w:t>
            </w:r>
          </w:p>
          <w:p w14:paraId="39237A66" w14:textId="549FC592" w:rsidR="00C1018A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суммы превышения налога</w:t>
            </w:r>
          </w:p>
          <w:p w14:paraId="106B509A" w14:textId="5E9C5778" w:rsidR="00EB20D4" w:rsidRDefault="00EB20D4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EB20D4">
              <w:rPr>
                <w:szCs w:val="24"/>
              </w:rPr>
              <w:t>на добавленную стоимость</w:t>
            </w:r>
          </w:p>
          <w:p w14:paraId="164B4CA6" w14:textId="77777777" w:rsidR="00EB20D4" w:rsidRPr="00B93B58" w:rsidRDefault="00EB20D4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</w:p>
          <w:p w14:paraId="089E0DC9" w14:textId="48D2AB11" w:rsidR="00C1018A" w:rsidRDefault="00C1018A" w:rsidP="00C1018A">
            <w:pPr>
              <w:spacing w:line="240" w:lineRule="atLeast"/>
              <w:ind w:left="34" w:right="62" w:firstLine="192"/>
              <w:jc w:val="center"/>
              <w:rPr>
                <w:szCs w:val="24"/>
              </w:rPr>
            </w:pPr>
            <w:r w:rsidRPr="00B93B58">
              <w:rPr>
                <w:szCs w:val="24"/>
              </w:rPr>
              <w:t>Образец определения суммы превышения налога на добавленную стоимость, подлежащей подтверждению</w:t>
            </w:r>
          </w:p>
          <w:p w14:paraId="54F988FC" w14:textId="77777777" w:rsidR="002F4DFB" w:rsidRPr="00B93B58" w:rsidRDefault="002F4DFB" w:rsidP="00C1018A">
            <w:pPr>
              <w:spacing w:line="240" w:lineRule="atLeast"/>
              <w:ind w:left="34" w:right="62" w:firstLine="192"/>
              <w:jc w:val="center"/>
              <w:rPr>
                <w:szCs w:val="24"/>
              </w:rPr>
            </w:pPr>
          </w:p>
          <w:p w14:paraId="5C8F3B4F" w14:textId="12270800" w:rsidR="00C1018A" w:rsidRPr="002F4DFB" w:rsidRDefault="00C1018A" w:rsidP="00C1018A">
            <w:pPr>
              <w:spacing w:line="240" w:lineRule="atLeast"/>
              <w:ind w:left="34" w:right="62" w:firstLine="192"/>
              <w:jc w:val="both"/>
              <w:rPr>
                <w:szCs w:val="24"/>
              </w:rPr>
            </w:pPr>
            <w:r w:rsidRPr="002F4DFB">
              <w:rPr>
                <w:noProof/>
                <w:szCs w:val="24"/>
              </w:rPr>
              <w:lastRenderedPageBreak/>
              <w:drawing>
                <wp:inline distT="0" distB="0" distL="0" distR="0" wp14:anchorId="7581787E" wp14:editId="11EACE42">
                  <wp:extent cx="2846716" cy="2907102"/>
                  <wp:effectExtent l="0" t="0" r="0" b="7620"/>
                  <wp:docPr id="33" name="Рисунок 33" descr="C:\Users\dkanseitov\AppData\Local\Microsoft\Windows\INetCache\Content.Outlook\79O7RC5S\Схема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kanseitov\AppData\Local\Microsoft\Windows\INetCache\Content.Outlook\79O7RC5S\Схема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09" cy="2905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F80018" w14:textId="7CE490E9" w:rsidR="00C1018A" w:rsidRPr="002F4DFB" w:rsidRDefault="00C1018A" w:rsidP="00C1018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</w:rPr>
            </w:pPr>
            <w:r w:rsidRPr="002F4DFB">
              <w:rPr>
                <w:b/>
                <w:bCs/>
                <w:color w:val="000000"/>
                <w:spacing w:val="2"/>
                <w:sz w:val="20"/>
                <w:szCs w:val="20"/>
              </w:rPr>
              <w:t>Примечание: из суммы превышения НДС, подлежащей подтверждению, исключается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дублирования на разных этапах поставки, до услугополучателя, представившего требование о возврате НДС или налоговое заявление – 500 тысяч тенге (в пределах нарушения).</w:t>
            </w:r>
          </w:p>
          <w:p w14:paraId="042878EE" w14:textId="77777777" w:rsidR="00C1018A" w:rsidRPr="002F4DFB" w:rsidRDefault="00C1018A" w:rsidP="00C1018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</w:rPr>
            </w:pPr>
          </w:p>
          <w:p w14:paraId="1FB3FEA1" w14:textId="77777777" w:rsidR="00C1018A" w:rsidRPr="002F4DFB" w:rsidRDefault="00C1018A" w:rsidP="00C1018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</w:rPr>
            </w:pPr>
            <w:r w:rsidRPr="002F4DFB">
              <w:rPr>
                <w:b/>
                <w:bCs/>
                <w:color w:val="000000"/>
                <w:spacing w:val="2"/>
                <w:sz w:val="20"/>
                <w:szCs w:val="20"/>
              </w:rPr>
              <w:t xml:space="preserve">Расшифровка аббревиатуры: </w:t>
            </w:r>
          </w:p>
          <w:p w14:paraId="573C3ADB" w14:textId="77777777" w:rsidR="00C1018A" w:rsidRPr="002F4DFB" w:rsidRDefault="00C1018A" w:rsidP="00C1018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</w:rPr>
            </w:pPr>
            <w:r w:rsidRPr="002F4DFB">
              <w:rPr>
                <w:b/>
                <w:bCs/>
                <w:color w:val="000000"/>
                <w:spacing w:val="2"/>
                <w:sz w:val="20"/>
                <w:szCs w:val="20"/>
              </w:rPr>
              <w:t>ТОО – товарищество с ограниченной ответственностью.</w:t>
            </w:r>
          </w:p>
          <w:p w14:paraId="0B563ACD" w14:textId="05127BEC" w:rsidR="00C1018A" w:rsidRPr="00B93B58" w:rsidRDefault="00C1018A" w:rsidP="00C1018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2F4DFB">
              <w:rPr>
                <w:b/>
                <w:bCs/>
                <w:color w:val="000000"/>
                <w:spacing w:val="2"/>
                <w:sz w:val="20"/>
                <w:szCs w:val="20"/>
              </w:rPr>
              <w:t>НДС – налог на добавленную стоимость</w:t>
            </w:r>
          </w:p>
        </w:tc>
        <w:tc>
          <w:tcPr>
            <w:tcW w:w="2296" w:type="dxa"/>
          </w:tcPr>
          <w:p w14:paraId="061A8B4A" w14:textId="6FD396B2" w:rsidR="00C1018A" w:rsidRPr="00935EAE" w:rsidRDefault="00DA1BB5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DA1BB5">
              <w:rPr>
                <w:sz w:val="24"/>
                <w:szCs w:val="24"/>
              </w:rPr>
              <w:lastRenderedPageBreak/>
              <w:t>В соответствии с пунктом 12 статьи 152 Налогового кодекса улучшающая поправка для налогоплательщиков в части определения суммы превышения НДС к возврату при повторении нарушений на разных этапах поставки товаров, работ, услуг</w:t>
            </w:r>
            <w:r>
              <w:rPr>
                <w:sz w:val="24"/>
                <w:szCs w:val="24"/>
              </w:rPr>
              <w:t xml:space="preserve"> согласно пункту</w:t>
            </w:r>
            <w:r w:rsidR="00935EAE" w:rsidRPr="00935E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</w:t>
            </w:r>
            <w:r w:rsidR="00935EAE" w:rsidRPr="00935EAE">
              <w:rPr>
                <w:sz w:val="24"/>
                <w:szCs w:val="24"/>
              </w:rPr>
              <w:t xml:space="preserve"> Правил.</w:t>
            </w:r>
          </w:p>
        </w:tc>
      </w:tr>
      <w:tr w:rsidR="00C1018A" w:rsidRPr="00B93B58" w14:paraId="1C60BBA8" w14:textId="77777777" w:rsidTr="00C6777A">
        <w:trPr>
          <w:trHeight w:val="701"/>
        </w:trPr>
        <w:tc>
          <w:tcPr>
            <w:tcW w:w="710" w:type="dxa"/>
          </w:tcPr>
          <w:p w14:paraId="13E07835" w14:textId="18568E37" w:rsidR="00C1018A" w:rsidRPr="00935EAE" w:rsidRDefault="00C1018A" w:rsidP="00C1018A">
            <w:pPr>
              <w:spacing w:line="240" w:lineRule="atLeast"/>
              <w:ind w:left="34" w:right="62"/>
              <w:jc w:val="center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1</w:t>
            </w:r>
            <w:r w:rsidR="00A25B5D" w:rsidRPr="00935EAE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gridSpan w:val="3"/>
          </w:tcPr>
          <w:p w14:paraId="25704D71" w14:textId="73E45451" w:rsidR="00C1018A" w:rsidRPr="00B93B58" w:rsidRDefault="00C1018A" w:rsidP="00C1018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приложение 5</w:t>
            </w:r>
          </w:p>
        </w:tc>
        <w:tc>
          <w:tcPr>
            <w:tcW w:w="5244" w:type="dxa"/>
          </w:tcPr>
          <w:p w14:paraId="6B48DE39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Приложение 5</w:t>
            </w:r>
          </w:p>
          <w:p w14:paraId="65822CA3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к Правилам возврата</w:t>
            </w:r>
          </w:p>
          <w:p w14:paraId="4DF753D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превышения налога</w:t>
            </w:r>
          </w:p>
          <w:p w14:paraId="245824CA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6488305F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lastRenderedPageBreak/>
              <w:t>и применения системы</w:t>
            </w:r>
          </w:p>
          <w:p w14:paraId="57B4A84B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управления рисками в целях</w:t>
            </w:r>
          </w:p>
          <w:p w14:paraId="48A921C8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подтверждения достоверности</w:t>
            </w:r>
          </w:p>
          <w:p w14:paraId="1B81DC03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суммы превышения налога</w:t>
            </w:r>
          </w:p>
          <w:p w14:paraId="453E6F7A" w14:textId="641FD07F" w:rsidR="00C1018A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338E9006" w14:textId="77777777" w:rsidR="00923C46" w:rsidRPr="00B93B58" w:rsidRDefault="00923C46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</w:p>
          <w:p w14:paraId="736B560F" w14:textId="77777777" w:rsidR="00C1018A" w:rsidRPr="00B93B58" w:rsidRDefault="00C1018A" w:rsidP="00C1018A">
            <w:pPr>
              <w:spacing w:line="276" w:lineRule="auto"/>
              <w:jc w:val="both"/>
              <w:rPr>
                <w:color w:val="000000"/>
                <w:szCs w:val="22"/>
                <w:lang w:eastAsia="en-US"/>
              </w:rPr>
            </w:pPr>
            <w:r w:rsidRPr="00B93B58">
              <w:rPr>
                <w:color w:val="000000"/>
                <w:szCs w:val="22"/>
                <w:lang w:eastAsia="en-US"/>
              </w:rPr>
              <w:t>Образец определения суммы превышения налога на добавленную стоимость, подлежащей подтверждению</w:t>
            </w:r>
          </w:p>
          <w:p w14:paraId="59E7418F" w14:textId="77777777" w:rsidR="00C1018A" w:rsidRDefault="00C1018A" w:rsidP="00C1018A">
            <w:pPr>
              <w:spacing w:line="276" w:lineRule="auto"/>
              <w:jc w:val="both"/>
              <w:rPr>
                <w:noProof/>
              </w:rPr>
            </w:pPr>
            <w:r w:rsidRPr="00B93B58">
              <w:rPr>
                <w:noProof/>
              </w:rPr>
              <w:drawing>
                <wp:inline distT="0" distB="0" distL="0" distR="0" wp14:anchorId="33124181" wp14:editId="0A65FA75">
                  <wp:extent cx="3252158" cy="2829465"/>
                  <wp:effectExtent l="0" t="0" r="571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2831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57A6C4" w14:textId="6EB8F170" w:rsidR="002F4DFB" w:rsidRPr="002F4DFB" w:rsidRDefault="002F4DFB" w:rsidP="00C1018A">
            <w:pPr>
              <w:spacing w:line="276" w:lineRule="auto"/>
              <w:jc w:val="both"/>
              <w:rPr>
                <w:b/>
                <w:bCs/>
                <w:noProof/>
              </w:rPr>
            </w:pPr>
            <w:r w:rsidRPr="002F4DFB">
              <w:rPr>
                <w:b/>
                <w:bCs/>
                <w:noProof/>
              </w:rPr>
              <w:t>Отсутствует</w:t>
            </w:r>
          </w:p>
        </w:tc>
        <w:tc>
          <w:tcPr>
            <w:tcW w:w="4962" w:type="dxa"/>
          </w:tcPr>
          <w:p w14:paraId="6A5EF771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lastRenderedPageBreak/>
              <w:t>Приложение 5</w:t>
            </w:r>
          </w:p>
          <w:p w14:paraId="5847919A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к Правилам возврата</w:t>
            </w:r>
          </w:p>
          <w:p w14:paraId="4CA99BD5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превышения налога</w:t>
            </w:r>
          </w:p>
          <w:p w14:paraId="21CC20E2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2F164429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lastRenderedPageBreak/>
              <w:t>и применения системы</w:t>
            </w:r>
          </w:p>
          <w:p w14:paraId="0441AC5E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управления рисками в целях</w:t>
            </w:r>
          </w:p>
          <w:p w14:paraId="667E52F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подтверждения достоверности</w:t>
            </w:r>
          </w:p>
          <w:p w14:paraId="174185C8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суммы превышения налога</w:t>
            </w:r>
          </w:p>
          <w:p w14:paraId="77D1806C" w14:textId="1346C6F3" w:rsidR="00C1018A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1D4B12E0" w14:textId="77777777" w:rsidR="00923C46" w:rsidRPr="00B93B58" w:rsidRDefault="00923C46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</w:p>
          <w:p w14:paraId="3B389C8E" w14:textId="77777777" w:rsidR="00C1018A" w:rsidRPr="00B93B58" w:rsidRDefault="00C1018A" w:rsidP="00C1018A">
            <w:pPr>
              <w:spacing w:line="276" w:lineRule="auto"/>
              <w:jc w:val="both"/>
              <w:rPr>
                <w:color w:val="000000"/>
                <w:szCs w:val="22"/>
                <w:lang w:eastAsia="en-US"/>
              </w:rPr>
            </w:pPr>
            <w:r w:rsidRPr="00B93B58">
              <w:rPr>
                <w:color w:val="000000"/>
                <w:szCs w:val="22"/>
                <w:lang w:eastAsia="en-US"/>
              </w:rPr>
              <w:t>Образец определения суммы превышения налога на добавленную стоимость, подлежащей подтверждению</w:t>
            </w:r>
          </w:p>
          <w:p w14:paraId="3216D734" w14:textId="43C41C71" w:rsidR="00C1018A" w:rsidRDefault="00C1018A" w:rsidP="00C1018A">
            <w:pPr>
              <w:spacing w:line="276" w:lineRule="auto"/>
              <w:jc w:val="both"/>
              <w:rPr>
                <w:color w:val="000000"/>
                <w:szCs w:val="22"/>
                <w:lang w:eastAsia="en-US"/>
              </w:rPr>
            </w:pPr>
          </w:p>
          <w:p w14:paraId="55840333" w14:textId="4DC9806F" w:rsidR="0094515C" w:rsidRDefault="002F4DFB" w:rsidP="00C1018A">
            <w:pPr>
              <w:spacing w:line="276" w:lineRule="auto"/>
              <w:jc w:val="both"/>
              <w:rPr>
                <w:color w:val="000000"/>
                <w:szCs w:val="22"/>
                <w:lang w:eastAsia="en-US"/>
              </w:rPr>
            </w:pPr>
            <w:r>
              <w:rPr>
                <w:noProof/>
                <w:color w:val="000000"/>
                <w:szCs w:val="22"/>
              </w:rPr>
              <w:drawing>
                <wp:inline distT="0" distB="0" distL="0" distR="0" wp14:anchorId="726A5AA6" wp14:editId="74D295CB">
                  <wp:extent cx="3030220" cy="282257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220" cy="2822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E8844CD" w14:textId="77777777" w:rsidR="002F4DFB" w:rsidRPr="002F4DFB" w:rsidRDefault="002F4DFB" w:rsidP="002F4DFB">
            <w:pPr>
              <w:spacing w:line="276" w:lineRule="auto"/>
              <w:jc w:val="both"/>
              <w:rPr>
                <w:b/>
                <w:bCs/>
                <w:color w:val="000000"/>
                <w:szCs w:val="22"/>
                <w:lang w:eastAsia="en-US"/>
              </w:rPr>
            </w:pPr>
            <w:r w:rsidRPr="002F4DFB">
              <w:rPr>
                <w:b/>
                <w:bCs/>
                <w:color w:val="000000"/>
                <w:szCs w:val="22"/>
                <w:lang w:eastAsia="en-US"/>
              </w:rPr>
              <w:t xml:space="preserve">Примечание: из суммы превышения НДС, подлежащей подтверждению, исключается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дублирования на разных этапах поставки, до услугополучателя, представившего требование о </w:t>
            </w:r>
            <w:r w:rsidRPr="002F4DFB">
              <w:rPr>
                <w:b/>
                <w:bCs/>
                <w:color w:val="000000"/>
                <w:szCs w:val="22"/>
                <w:lang w:eastAsia="en-US"/>
              </w:rPr>
              <w:lastRenderedPageBreak/>
              <w:t>возврате НДС или налоговое заявление – 120 тысяч тенге (в пределах нарушения).</w:t>
            </w:r>
          </w:p>
          <w:p w14:paraId="0CC442B8" w14:textId="77777777" w:rsidR="002F4DFB" w:rsidRPr="002F4DFB" w:rsidRDefault="002F4DFB" w:rsidP="002F4DFB">
            <w:pPr>
              <w:spacing w:line="276" w:lineRule="auto"/>
              <w:jc w:val="both"/>
              <w:rPr>
                <w:b/>
                <w:bCs/>
                <w:color w:val="000000"/>
                <w:szCs w:val="22"/>
                <w:lang w:eastAsia="en-US"/>
              </w:rPr>
            </w:pPr>
          </w:p>
          <w:p w14:paraId="604042F1" w14:textId="77777777" w:rsidR="002F4DFB" w:rsidRPr="002F4DFB" w:rsidRDefault="002F4DFB" w:rsidP="002F4DFB">
            <w:pPr>
              <w:spacing w:line="276" w:lineRule="auto"/>
              <w:jc w:val="both"/>
              <w:rPr>
                <w:b/>
                <w:bCs/>
                <w:color w:val="000000"/>
                <w:szCs w:val="22"/>
                <w:lang w:eastAsia="en-US"/>
              </w:rPr>
            </w:pPr>
            <w:r w:rsidRPr="002F4DFB">
              <w:rPr>
                <w:b/>
                <w:bCs/>
                <w:color w:val="000000"/>
                <w:szCs w:val="22"/>
                <w:lang w:eastAsia="en-US"/>
              </w:rPr>
              <w:t xml:space="preserve">Расшифровка аббревиатуры: </w:t>
            </w:r>
          </w:p>
          <w:p w14:paraId="1C54F6F0" w14:textId="77777777" w:rsidR="002F4DFB" w:rsidRPr="002F4DFB" w:rsidRDefault="002F4DFB" w:rsidP="002F4DFB">
            <w:pPr>
              <w:spacing w:line="276" w:lineRule="auto"/>
              <w:jc w:val="both"/>
              <w:rPr>
                <w:b/>
                <w:bCs/>
                <w:color w:val="000000"/>
                <w:szCs w:val="22"/>
                <w:lang w:eastAsia="en-US"/>
              </w:rPr>
            </w:pPr>
            <w:r w:rsidRPr="002F4DFB">
              <w:rPr>
                <w:b/>
                <w:bCs/>
                <w:color w:val="000000"/>
                <w:szCs w:val="22"/>
                <w:lang w:eastAsia="en-US"/>
              </w:rPr>
              <w:t>ТОО – товарищество с ограниченной ответственностью.</w:t>
            </w:r>
          </w:p>
          <w:p w14:paraId="1DA58851" w14:textId="1D86FC9B" w:rsidR="00C1018A" w:rsidRPr="00B93B58" w:rsidRDefault="002F4DFB" w:rsidP="00DA400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F4DFB">
              <w:rPr>
                <w:b/>
                <w:bCs/>
                <w:color w:val="000000"/>
                <w:szCs w:val="22"/>
                <w:lang w:eastAsia="en-US"/>
              </w:rPr>
              <w:t>НДС – налог на добавленную стоимость</w:t>
            </w:r>
          </w:p>
        </w:tc>
        <w:tc>
          <w:tcPr>
            <w:tcW w:w="2296" w:type="dxa"/>
          </w:tcPr>
          <w:p w14:paraId="726B6077" w14:textId="01184C5B" w:rsidR="00C1018A" w:rsidRPr="00B93B58" w:rsidRDefault="00E37B3B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DA1BB5">
              <w:rPr>
                <w:sz w:val="24"/>
                <w:szCs w:val="24"/>
              </w:rPr>
              <w:lastRenderedPageBreak/>
              <w:t xml:space="preserve">В соответствии с пунктом 12 статьи 152 Налогового </w:t>
            </w:r>
            <w:r w:rsidRPr="00DA1BB5">
              <w:rPr>
                <w:sz w:val="24"/>
                <w:szCs w:val="24"/>
              </w:rPr>
              <w:lastRenderedPageBreak/>
              <w:t>кодекса улучшающая поправка для налогоплательщиков в части определения суммы превышения НДС к возврату при повторении нарушений на разных этапах поставки товаров, работ, услуг</w:t>
            </w:r>
            <w:r>
              <w:rPr>
                <w:sz w:val="24"/>
                <w:szCs w:val="24"/>
              </w:rPr>
              <w:t xml:space="preserve"> согласно пункту</w:t>
            </w:r>
            <w:r w:rsidRPr="00935E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</w:t>
            </w:r>
            <w:r w:rsidRPr="00935EAE">
              <w:rPr>
                <w:sz w:val="24"/>
                <w:szCs w:val="24"/>
              </w:rPr>
              <w:t xml:space="preserve"> </w:t>
            </w:r>
            <w:r w:rsidR="006D43EC" w:rsidRPr="00935EAE">
              <w:rPr>
                <w:sz w:val="24"/>
                <w:szCs w:val="24"/>
              </w:rPr>
              <w:t>Правил.</w:t>
            </w:r>
          </w:p>
        </w:tc>
      </w:tr>
      <w:tr w:rsidR="00C1018A" w:rsidRPr="00B93B58" w14:paraId="471A7AD8" w14:textId="77777777" w:rsidTr="00C6777A">
        <w:trPr>
          <w:trHeight w:val="701"/>
        </w:trPr>
        <w:tc>
          <w:tcPr>
            <w:tcW w:w="710" w:type="dxa"/>
          </w:tcPr>
          <w:p w14:paraId="4C8BDEE1" w14:textId="0379379A" w:rsidR="00C1018A" w:rsidRPr="00A25B5D" w:rsidRDefault="00C1018A" w:rsidP="00C1018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 w:rsidRPr="00B93B58">
              <w:rPr>
                <w:sz w:val="24"/>
                <w:szCs w:val="24"/>
              </w:rPr>
              <w:lastRenderedPageBreak/>
              <w:t>1</w:t>
            </w:r>
            <w:r w:rsidR="00A25B5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842" w:type="dxa"/>
            <w:gridSpan w:val="3"/>
          </w:tcPr>
          <w:p w14:paraId="2CF22A3E" w14:textId="4A298B1E" w:rsidR="00C1018A" w:rsidRPr="00B93B58" w:rsidRDefault="00C1018A" w:rsidP="00C1018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приложение 6</w:t>
            </w:r>
          </w:p>
        </w:tc>
        <w:tc>
          <w:tcPr>
            <w:tcW w:w="5244" w:type="dxa"/>
          </w:tcPr>
          <w:p w14:paraId="7FA3E113" w14:textId="2BD4ED82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Приложение 6</w:t>
            </w:r>
          </w:p>
          <w:p w14:paraId="4CFE871E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к Правилам возврата</w:t>
            </w:r>
          </w:p>
          <w:p w14:paraId="5B92756B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превышения налога</w:t>
            </w:r>
          </w:p>
          <w:p w14:paraId="1CAF7CD0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13540378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и применения системы</w:t>
            </w:r>
          </w:p>
          <w:p w14:paraId="1915C62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управления рисками в целях</w:t>
            </w:r>
          </w:p>
          <w:p w14:paraId="735F5214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подтверждения достоверности</w:t>
            </w:r>
          </w:p>
          <w:p w14:paraId="2ADCC4E6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суммы превышения налога</w:t>
            </w:r>
          </w:p>
          <w:p w14:paraId="727A7A4D" w14:textId="5FBDB9D9" w:rsidR="00C1018A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0C8F9EEA" w14:textId="77777777" w:rsidR="00E37B3B" w:rsidRPr="00B93B58" w:rsidRDefault="00E37B3B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</w:p>
          <w:p w14:paraId="5FB2D880" w14:textId="77777777" w:rsidR="00C1018A" w:rsidRPr="00B93B58" w:rsidRDefault="00C1018A" w:rsidP="00C1018A">
            <w:pPr>
              <w:spacing w:line="276" w:lineRule="auto"/>
              <w:jc w:val="both"/>
              <w:rPr>
                <w:color w:val="000000"/>
                <w:szCs w:val="22"/>
                <w:lang w:eastAsia="en-US"/>
              </w:rPr>
            </w:pPr>
            <w:r w:rsidRPr="00B93B58">
              <w:rPr>
                <w:color w:val="000000"/>
                <w:szCs w:val="22"/>
                <w:lang w:eastAsia="en-US"/>
              </w:rPr>
              <w:t>Образец определения суммы превышения налога на добавленную стоимость, подлежащей подтверждению</w:t>
            </w:r>
          </w:p>
          <w:p w14:paraId="545892B9" w14:textId="77777777" w:rsidR="00420E70" w:rsidRPr="00F21D78" w:rsidRDefault="00420E70" w:rsidP="00C1018A">
            <w:pPr>
              <w:spacing w:line="240" w:lineRule="atLeast"/>
              <w:ind w:left="34" w:right="62" w:firstLine="192"/>
              <w:jc w:val="both"/>
              <w:rPr>
                <w:noProof/>
                <w:lang w:eastAsia="en-US"/>
              </w:rPr>
            </w:pPr>
          </w:p>
          <w:p w14:paraId="0BD5914F" w14:textId="77777777" w:rsidR="00420E70" w:rsidRPr="00F21D78" w:rsidRDefault="00420E70" w:rsidP="00C1018A">
            <w:pPr>
              <w:spacing w:line="240" w:lineRule="atLeast"/>
              <w:ind w:left="34" w:right="62" w:firstLine="192"/>
              <w:jc w:val="both"/>
              <w:rPr>
                <w:noProof/>
                <w:lang w:eastAsia="en-US"/>
              </w:rPr>
            </w:pPr>
          </w:p>
          <w:p w14:paraId="3CDF4EE6" w14:textId="77777777" w:rsidR="00420E70" w:rsidRPr="00F21D78" w:rsidRDefault="00420E70" w:rsidP="00C1018A">
            <w:pPr>
              <w:spacing w:line="240" w:lineRule="atLeast"/>
              <w:ind w:left="34" w:right="62" w:firstLine="192"/>
              <w:jc w:val="both"/>
              <w:rPr>
                <w:noProof/>
                <w:lang w:eastAsia="en-US"/>
              </w:rPr>
            </w:pPr>
          </w:p>
          <w:p w14:paraId="094D0764" w14:textId="77777777" w:rsidR="00420E70" w:rsidRPr="00F21D78" w:rsidRDefault="00420E70" w:rsidP="00420E70">
            <w:pPr>
              <w:spacing w:line="240" w:lineRule="atLeast"/>
              <w:ind w:right="62"/>
              <w:jc w:val="both"/>
              <w:rPr>
                <w:noProof/>
                <w:lang w:eastAsia="en-US"/>
              </w:rPr>
            </w:pPr>
          </w:p>
          <w:p w14:paraId="73FF4C55" w14:textId="77777777" w:rsidR="00C1018A" w:rsidRDefault="00C1018A" w:rsidP="00420E70">
            <w:pPr>
              <w:spacing w:line="240" w:lineRule="atLeast"/>
              <w:ind w:right="62"/>
              <w:jc w:val="both"/>
              <w:rPr>
                <w:sz w:val="24"/>
                <w:szCs w:val="24"/>
              </w:rPr>
            </w:pPr>
            <w:r w:rsidRPr="00B93B58">
              <w:rPr>
                <w:noProof/>
              </w:rPr>
              <w:lastRenderedPageBreak/>
              <w:drawing>
                <wp:inline distT="0" distB="0" distL="0" distR="0" wp14:anchorId="45F2E80B" wp14:editId="2492782F">
                  <wp:extent cx="3068401" cy="3174521"/>
                  <wp:effectExtent l="0" t="0" r="0" b="698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4917" cy="3181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4B5175" w14:textId="2DD6606B" w:rsidR="00420E70" w:rsidRPr="00420E70" w:rsidRDefault="00420E70" w:rsidP="00420E70">
            <w:pPr>
              <w:spacing w:line="240" w:lineRule="atLeast"/>
              <w:ind w:right="62"/>
              <w:jc w:val="both"/>
              <w:rPr>
                <w:b/>
                <w:bCs/>
              </w:rPr>
            </w:pPr>
            <w:r w:rsidRPr="00420E70">
              <w:rPr>
                <w:b/>
                <w:bCs/>
              </w:rPr>
              <w:t>Отсутствует</w:t>
            </w:r>
          </w:p>
        </w:tc>
        <w:tc>
          <w:tcPr>
            <w:tcW w:w="4962" w:type="dxa"/>
          </w:tcPr>
          <w:p w14:paraId="40B72A7A" w14:textId="2F93D661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lastRenderedPageBreak/>
              <w:t>Приложение 6</w:t>
            </w:r>
          </w:p>
          <w:p w14:paraId="4DE55180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к Правилам возврата</w:t>
            </w:r>
          </w:p>
          <w:p w14:paraId="71748AC4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превышения налога</w:t>
            </w:r>
          </w:p>
          <w:p w14:paraId="1EFC774B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567935E9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и применения системы</w:t>
            </w:r>
          </w:p>
          <w:p w14:paraId="0316184B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управления рисками в целях</w:t>
            </w:r>
          </w:p>
          <w:p w14:paraId="01AEB743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подтверждения достоверности</w:t>
            </w:r>
          </w:p>
          <w:p w14:paraId="26B939CB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суммы превышения налога</w:t>
            </w:r>
          </w:p>
          <w:p w14:paraId="2AEAF0EB" w14:textId="5391578F" w:rsidR="00C1018A" w:rsidRDefault="00C1018A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  <w:r w:rsidRPr="00B93B58">
              <w:rPr>
                <w:szCs w:val="24"/>
              </w:rPr>
              <w:t>на добавленную стоимость</w:t>
            </w:r>
          </w:p>
          <w:p w14:paraId="09D8DDB2" w14:textId="77777777" w:rsidR="00E37B3B" w:rsidRPr="00B93B58" w:rsidRDefault="00E37B3B" w:rsidP="00C1018A">
            <w:pPr>
              <w:spacing w:line="240" w:lineRule="atLeast"/>
              <w:ind w:left="34" w:right="62" w:firstLine="192"/>
              <w:jc w:val="right"/>
              <w:rPr>
                <w:szCs w:val="24"/>
              </w:rPr>
            </w:pPr>
          </w:p>
          <w:p w14:paraId="122920D8" w14:textId="77777777" w:rsidR="00C1018A" w:rsidRPr="00B93B58" w:rsidRDefault="00C1018A" w:rsidP="00C1018A">
            <w:pPr>
              <w:spacing w:line="276" w:lineRule="auto"/>
              <w:jc w:val="both"/>
              <w:rPr>
                <w:color w:val="000000"/>
                <w:szCs w:val="22"/>
                <w:lang w:eastAsia="en-US"/>
              </w:rPr>
            </w:pPr>
            <w:r w:rsidRPr="00B93B58">
              <w:rPr>
                <w:color w:val="000000"/>
                <w:szCs w:val="22"/>
                <w:lang w:eastAsia="en-US"/>
              </w:rPr>
              <w:t>Образец определения суммы превышения налога на добавленную стоимость, подлежащей подтверждению</w:t>
            </w:r>
          </w:p>
          <w:p w14:paraId="35D179B2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B93B58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0A82286E" wp14:editId="60B90A6A">
                  <wp:extent cx="2872596" cy="3174521"/>
                  <wp:effectExtent l="0" t="0" r="4445" b="6985"/>
                  <wp:docPr id="31" name="Рисунок 31" descr="C:\Users\dkanseitov\AppData\Local\Microsoft\Windows\INetCache\Content.Outlook\79O7RC5S\Схема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kanseitov\AppData\Local\Microsoft\Windows\INetCache\Content.Outlook\79O7RC5S\Схема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835" cy="3175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2DB733" w14:textId="77777777" w:rsidR="00C1018A" w:rsidRPr="00420E70" w:rsidRDefault="00C1018A" w:rsidP="00C1018A">
            <w:pPr>
              <w:spacing w:line="240" w:lineRule="atLeast"/>
              <w:ind w:left="34" w:right="62" w:firstLine="192"/>
              <w:jc w:val="both"/>
              <w:rPr>
                <w:b/>
                <w:bCs/>
                <w:szCs w:val="24"/>
              </w:rPr>
            </w:pPr>
            <w:r w:rsidRPr="00420E70">
              <w:rPr>
                <w:b/>
                <w:bCs/>
                <w:szCs w:val="24"/>
              </w:rPr>
              <w:t>Примечание: из суммы превышения НДС, подлежащей подтверждению, исключается наименьшая из сумм НДС, отнесенных в зачет поставщиками товаров, работ, услуг, начиная от каждого налогоплательщика в пределах суммы нарушения налогового законодательства с учетом дублирования на разных этапах поставки, до услугополучателя, представившего требование о возврате НДС или налоговое заявление – 360 тысяч тенге (240 тысяч тенге+120 тысяч тенге).</w:t>
            </w:r>
          </w:p>
          <w:p w14:paraId="2ED9DBC5" w14:textId="77777777" w:rsidR="00C1018A" w:rsidRPr="00420E70" w:rsidRDefault="00C1018A" w:rsidP="00C1018A">
            <w:pPr>
              <w:spacing w:line="240" w:lineRule="atLeast"/>
              <w:ind w:left="34" w:right="62" w:firstLine="192"/>
              <w:jc w:val="both"/>
              <w:rPr>
                <w:b/>
                <w:bCs/>
                <w:szCs w:val="24"/>
              </w:rPr>
            </w:pPr>
          </w:p>
          <w:p w14:paraId="76D0EFE7" w14:textId="77777777" w:rsidR="00C1018A" w:rsidRPr="00420E70" w:rsidRDefault="00C1018A" w:rsidP="00C1018A">
            <w:pPr>
              <w:spacing w:line="240" w:lineRule="atLeast"/>
              <w:ind w:left="34" w:right="62" w:firstLine="192"/>
              <w:jc w:val="both"/>
              <w:rPr>
                <w:b/>
                <w:bCs/>
                <w:szCs w:val="24"/>
              </w:rPr>
            </w:pPr>
            <w:r w:rsidRPr="00420E70">
              <w:rPr>
                <w:b/>
                <w:bCs/>
                <w:szCs w:val="24"/>
              </w:rPr>
              <w:t xml:space="preserve">Расшифровка аббревиатуры: </w:t>
            </w:r>
          </w:p>
          <w:p w14:paraId="489071DF" w14:textId="77777777" w:rsidR="00C1018A" w:rsidRPr="00420E70" w:rsidRDefault="00C1018A" w:rsidP="00C1018A">
            <w:pPr>
              <w:spacing w:line="240" w:lineRule="atLeast"/>
              <w:ind w:left="34" w:right="62" w:firstLine="192"/>
              <w:jc w:val="both"/>
              <w:rPr>
                <w:b/>
                <w:bCs/>
                <w:szCs w:val="24"/>
              </w:rPr>
            </w:pPr>
            <w:r w:rsidRPr="00420E70">
              <w:rPr>
                <w:b/>
                <w:bCs/>
                <w:szCs w:val="24"/>
              </w:rPr>
              <w:t>ТОО – товарищество с ограниченной ответственностью.</w:t>
            </w:r>
          </w:p>
          <w:p w14:paraId="2180D38B" w14:textId="686D42B7" w:rsidR="00C1018A" w:rsidRPr="00B93B58" w:rsidRDefault="00C1018A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420E70">
              <w:rPr>
                <w:b/>
                <w:bCs/>
                <w:szCs w:val="24"/>
              </w:rPr>
              <w:t>НДС – налог на добавленную стоимость</w:t>
            </w:r>
          </w:p>
        </w:tc>
        <w:tc>
          <w:tcPr>
            <w:tcW w:w="2296" w:type="dxa"/>
          </w:tcPr>
          <w:p w14:paraId="66402D65" w14:textId="3FC3BF5E" w:rsidR="00C1018A" w:rsidRPr="00B93B58" w:rsidRDefault="00E37B3B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DA1BB5">
              <w:rPr>
                <w:sz w:val="24"/>
                <w:szCs w:val="24"/>
              </w:rPr>
              <w:lastRenderedPageBreak/>
              <w:t>В соответствии с пунктом 12 статьи 152 Налогового кодекса улучшающая поправка для налогоплательщиков в части определения суммы превышения НДС к возврату при повторении нарушений на разных этапах поставки товаров, работ, услуг</w:t>
            </w:r>
            <w:r>
              <w:rPr>
                <w:sz w:val="24"/>
                <w:szCs w:val="24"/>
              </w:rPr>
              <w:t xml:space="preserve"> согласно пункту</w:t>
            </w:r>
            <w:r w:rsidRPr="00935E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53</w:t>
            </w:r>
            <w:r w:rsidRPr="00935EAE">
              <w:rPr>
                <w:sz w:val="24"/>
                <w:szCs w:val="24"/>
              </w:rPr>
              <w:t xml:space="preserve"> Правил.</w:t>
            </w:r>
            <w:r w:rsidR="00935EAE" w:rsidRPr="00935EAE">
              <w:rPr>
                <w:sz w:val="24"/>
                <w:szCs w:val="24"/>
              </w:rPr>
              <w:t>.</w:t>
            </w:r>
          </w:p>
        </w:tc>
      </w:tr>
      <w:tr w:rsidR="00C1018A" w:rsidRPr="00D52DB2" w14:paraId="40E9AF72" w14:textId="77777777" w:rsidTr="00C6777A">
        <w:trPr>
          <w:trHeight w:val="701"/>
        </w:trPr>
        <w:tc>
          <w:tcPr>
            <w:tcW w:w="710" w:type="dxa"/>
          </w:tcPr>
          <w:p w14:paraId="5DE793AC" w14:textId="05C12E2E" w:rsidR="00C1018A" w:rsidRPr="00A25B5D" w:rsidRDefault="00C1018A" w:rsidP="00C1018A">
            <w:pPr>
              <w:spacing w:line="240" w:lineRule="atLeast"/>
              <w:ind w:left="34" w:right="62"/>
              <w:jc w:val="center"/>
              <w:rPr>
                <w:sz w:val="24"/>
                <w:szCs w:val="24"/>
                <w:lang w:val="en-US"/>
              </w:rPr>
            </w:pPr>
            <w:r w:rsidRPr="00B93B58">
              <w:rPr>
                <w:sz w:val="24"/>
                <w:szCs w:val="24"/>
                <w:lang w:val="en-US"/>
              </w:rPr>
              <w:lastRenderedPageBreak/>
              <w:t>1</w:t>
            </w:r>
            <w:r w:rsidR="00A25B5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842" w:type="dxa"/>
            <w:gridSpan w:val="3"/>
          </w:tcPr>
          <w:p w14:paraId="18191A35" w14:textId="6D36D051" w:rsidR="00C1018A" w:rsidRPr="00B93B58" w:rsidRDefault="00C1018A" w:rsidP="00C1018A">
            <w:pPr>
              <w:spacing w:line="240" w:lineRule="atLeast"/>
              <w:ind w:left="34" w:right="6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t>Критерии степени риска</w:t>
            </w:r>
          </w:p>
        </w:tc>
        <w:tc>
          <w:tcPr>
            <w:tcW w:w="5244" w:type="dxa"/>
          </w:tcPr>
          <w:p w14:paraId="6CD3F8E4" w14:textId="77777777" w:rsidR="00DA4004" w:rsidRDefault="00DA4004" w:rsidP="00DA4004">
            <w:pPr>
              <w:ind w:left="1984"/>
            </w:pPr>
            <w:r>
              <w:t>Приложение 2</w:t>
            </w:r>
          </w:p>
          <w:p w14:paraId="1B002FDA" w14:textId="4DFDF1B6" w:rsidR="00DA4004" w:rsidRDefault="00DA4004" w:rsidP="00DA4004">
            <w:pPr>
              <w:ind w:left="1984"/>
            </w:pPr>
            <w:r>
              <w:t xml:space="preserve">утвержденное приказом Министра финансов Республики Казахстан </w:t>
            </w:r>
            <w:r>
              <w:br/>
              <w:t>от 19 марта 2018 года № 391</w:t>
            </w:r>
          </w:p>
          <w:p w14:paraId="71387CC2" w14:textId="77777777" w:rsidR="00DA4004" w:rsidRDefault="00DA4004" w:rsidP="00DA4004"/>
          <w:p w14:paraId="06DE13F3" w14:textId="531B00E3" w:rsidR="00DA4004" w:rsidRDefault="00DA4004" w:rsidP="00DA4004">
            <w:pPr>
              <w:jc w:val="center"/>
            </w:pPr>
            <w:r w:rsidRPr="00DA4004">
              <w:t>Критерии степени риска</w:t>
            </w:r>
          </w:p>
          <w:p w14:paraId="222EA684" w14:textId="77777777" w:rsidR="00DA4004" w:rsidRPr="00DA4004" w:rsidRDefault="00DA4004" w:rsidP="00DA4004"/>
          <w:tbl>
            <w:tblPr>
              <w:tblStyle w:val="a9"/>
              <w:tblW w:w="4979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976"/>
              <w:gridCol w:w="709"/>
              <w:gridCol w:w="709"/>
              <w:gridCol w:w="23"/>
            </w:tblGrid>
            <w:tr w:rsidR="00C1018A" w:rsidRPr="00B93B58" w14:paraId="019E1043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3E546476" w14:textId="72BECED9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 № </w:t>
                  </w:r>
                </w:p>
              </w:tc>
              <w:tc>
                <w:tcPr>
                  <w:tcW w:w="2976" w:type="dxa"/>
                  <w:vAlign w:val="center"/>
                </w:tcPr>
                <w:p w14:paraId="469ECFD2" w14:textId="1D125232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Наименование критерия</w:t>
                  </w:r>
                </w:p>
              </w:tc>
              <w:tc>
                <w:tcPr>
                  <w:tcW w:w="709" w:type="dxa"/>
                  <w:vAlign w:val="center"/>
                </w:tcPr>
                <w:p w14:paraId="559773AB" w14:textId="62E8094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Максимальный балл</w:t>
                  </w:r>
                </w:p>
              </w:tc>
              <w:tc>
                <w:tcPr>
                  <w:tcW w:w="709" w:type="dxa"/>
                  <w:vAlign w:val="center"/>
                </w:tcPr>
                <w:p w14:paraId="2E3D52CB" w14:textId="7AB8BCB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Минимальный балл</w:t>
                  </w:r>
                </w:p>
              </w:tc>
            </w:tr>
            <w:tr w:rsidR="00C1018A" w:rsidRPr="00B93B58" w14:paraId="48E8D32F" w14:textId="77777777" w:rsidTr="00232D07">
              <w:trPr>
                <w:gridAfter w:val="1"/>
                <w:wAfter w:w="23" w:type="dxa"/>
              </w:trPr>
              <w:tc>
                <w:tcPr>
                  <w:tcW w:w="4956" w:type="dxa"/>
                  <w:gridSpan w:val="4"/>
                </w:tcPr>
                <w:p w14:paraId="15C530AB" w14:textId="5750A91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Положительные критерии</w:t>
                  </w:r>
                </w:p>
              </w:tc>
            </w:tr>
            <w:tr w:rsidR="00C1018A" w:rsidRPr="00B93B58" w14:paraId="6A91C230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26FA7B5B" w14:textId="12AB2E5A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976" w:type="dxa"/>
                  <w:vAlign w:val="center"/>
                </w:tcPr>
                <w:p w14:paraId="725B1E42" w14:textId="4C1DE3F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 Участие в налоговом мониторинге </w:t>
                  </w:r>
                </w:p>
              </w:tc>
              <w:tc>
                <w:tcPr>
                  <w:tcW w:w="709" w:type="dxa"/>
                  <w:vAlign w:val="center"/>
                </w:tcPr>
                <w:p w14:paraId="2CA4BFC4" w14:textId="31C09B68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475D8A5C" w14:textId="4516C29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1158F0BE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74D39250" w14:textId="1534049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976" w:type="dxa"/>
                  <w:vAlign w:val="center"/>
                </w:tcPr>
                <w:p w14:paraId="73A0EFF6" w14:textId="07A086EC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Стабильность вида деятельности</w:t>
                  </w:r>
                </w:p>
              </w:tc>
              <w:tc>
                <w:tcPr>
                  <w:tcW w:w="709" w:type="dxa"/>
                  <w:vAlign w:val="center"/>
                </w:tcPr>
                <w:p w14:paraId="00229599" w14:textId="3464C774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49D1D158" w14:textId="19447E11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21F3B204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1C186DBC" w14:textId="73A50C3E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976" w:type="dxa"/>
                  <w:vAlign w:val="center"/>
                </w:tcPr>
                <w:p w14:paraId="70368E6D" w14:textId="1DD39DF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История возврата налога на добавленную стоимость</w:t>
                  </w:r>
                </w:p>
              </w:tc>
              <w:tc>
                <w:tcPr>
                  <w:tcW w:w="709" w:type="dxa"/>
                  <w:vAlign w:val="center"/>
                </w:tcPr>
                <w:p w14:paraId="7802D039" w14:textId="5A5FAE8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1EFB18D0" w14:textId="23B72173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31643795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1D00FDC0" w14:textId="438AF94A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2976" w:type="dxa"/>
                  <w:vAlign w:val="center"/>
                </w:tcPr>
                <w:p w14:paraId="4A136E5D" w14:textId="458A74C8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Фонд оплаты труда</w:t>
                  </w:r>
                </w:p>
              </w:tc>
              <w:tc>
                <w:tcPr>
                  <w:tcW w:w="709" w:type="dxa"/>
                  <w:vAlign w:val="center"/>
                </w:tcPr>
                <w:p w14:paraId="667DC7CA" w14:textId="6BAF01E2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+25</w:t>
                  </w:r>
                </w:p>
              </w:tc>
              <w:tc>
                <w:tcPr>
                  <w:tcW w:w="709" w:type="dxa"/>
                  <w:vAlign w:val="center"/>
                </w:tcPr>
                <w:p w14:paraId="026680B4" w14:textId="33E8242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58DD5E29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6CB51FD4" w14:textId="6BBFB91E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2976" w:type="dxa"/>
                  <w:vAlign w:val="center"/>
                </w:tcPr>
                <w:p w14:paraId="7B92EA8B" w14:textId="352DA2A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Количество работников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4E3CD14E" w14:textId="32C5596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+25</w:t>
                  </w:r>
                </w:p>
              </w:tc>
              <w:tc>
                <w:tcPr>
                  <w:tcW w:w="709" w:type="dxa"/>
                  <w:vAlign w:val="center"/>
                </w:tcPr>
                <w:p w14:paraId="0E366C17" w14:textId="58038681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6E5B24C7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3F722063" w14:textId="1A4BE4A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2976" w:type="dxa"/>
                  <w:vAlign w:val="center"/>
                </w:tcPr>
                <w:p w14:paraId="18515979" w14:textId="6C8F695A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Доход, обеспеченный 1 работником</w:t>
                  </w:r>
                </w:p>
              </w:tc>
              <w:tc>
                <w:tcPr>
                  <w:tcW w:w="709" w:type="dxa"/>
                  <w:vAlign w:val="center"/>
                </w:tcPr>
                <w:p w14:paraId="03E232D4" w14:textId="54C9929C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17C4A784" w14:textId="540A60A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4BF190E6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399EDE7B" w14:textId="2D2BF6A3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2976" w:type="dxa"/>
                  <w:vAlign w:val="center"/>
                </w:tcPr>
                <w:p w14:paraId="1EC9D5A6" w14:textId="0AA1959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Фиксированные активы</w:t>
                  </w:r>
                </w:p>
              </w:tc>
              <w:tc>
                <w:tcPr>
                  <w:tcW w:w="709" w:type="dxa"/>
                  <w:vAlign w:val="center"/>
                </w:tcPr>
                <w:p w14:paraId="4016074A" w14:textId="73F5B66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28226E63" w14:textId="34634564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3A66D1D2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0D50A598" w14:textId="5F69DB2D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2976" w:type="dxa"/>
                  <w:vAlign w:val="center"/>
                </w:tcPr>
                <w:p w14:paraId="69ED6A1E" w14:textId="7B0A42FB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Налог на имущество</w:t>
                  </w:r>
                </w:p>
              </w:tc>
              <w:tc>
                <w:tcPr>
                  <w:tcW w:w="709" w:type="dxa"/>
                  <w:vAlign w:val="center"/>
                </w:tcPr>
                <w:p w14:paraId="540D000D" w14:textId="53B89E21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11C7D5EE" w14:textId="6C973712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5E7CD59D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158C2E46" w14:textId="00289AA4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2976" w:type="dxa"/>
                  <w:vAlign w:val="center"/>
                </w:tcPr>
                <w:p w14:paraId="3DD7E3C2" w14:textId="30C124AD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Экспорт собственной продукции</w:t>
                  </w:r>
                </w:p>
              </w:tc>
              <w:tc>
                <w:tcPr>
                  <w:tcW w:w="709" w:type="dxa"/>
                  <w:vAlign w:val="center"/>
                </w:tcPr>
                <w:p w14:paraId="1E496963" w14:textId="7CA8C2E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015CC1A0" w14:textId="714B3AFD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43F361BC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761BD49B" w14:textId="6E22F8F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976" w:type="dxa"/>
                  <w:vAlign w:val="center"/>
                </w:tcPr>
                <w:p w14:paraId="24B82B2E" w14:textId="4EB5FBB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Экспорт товаров, приобретенных у производителя</w:t>
                  </w:r>
                </w:p>
              </w:tc>
              <w:tc>
                <w:tcPr>
                  <w:tcW w:w="709" w:type="dxa"/>
                  <w:vAlign w:val="center"/>
                </w:tcPr>
                <w:p w14:paraId="485D5AB4" w14:textId="3686692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406D80CF" w14:textId="5D7DF169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3EECFBA8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6AF94FA6" w14:textId="43A331F8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2976" w:type="dxa"/>
                  <w:vAlign w:val="center"/>
                </w:tcPr>
                <w:p w14:paraId="797171C9" w14:textId="66C0D55A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Осуществление деятельности в приоритетном секторе</w:t>
                  </w:r>
                </w:p>
              </w:tc>
              <w:tc>
                <w:tcPr>
                  <w:tcW w:w="709" w:type="dxa"/>
                  <w:vAlign w:val="center"/>
                </w:tcPr>
                <w:p w14:paraId="10272E2C" w14:textId="0EC5CAD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4A231517" w14:textId="55047313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1BF8B53D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247F2FE1" w14:textId="26BF843C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976" w:type="dxa"/>
                  <w:vAlign w:val="center"/>
                </w:tcPr>
                <w:p w14:paraId="3E5C8808" w14:textId="1C40AD98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Участие в инвестиционных проектах</w:t>
                  </w:r>
                </w:p>
              </w:tc>
              <w:tc>
                <w:tcPr>
                  <w:tcW w:w="709" w:type="dxa"/>
                  <w:vAlign w:val="center"/>
                </w:tcPr>
                <w:p w14:paraId="7EDB64B5" w14:textId="785051BE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41B370BC" w14:textId="3C5CE8B3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325D2488" w14:textId="77777777" w:rsidTr="00232D07">
              <w:trPr>
                <w:gridAfter w:val="1"/>
                <w:wAfter w:w="23" w:type="dxa"/>
              </w:trPr>
              <w:tc>
                <w:tcPr>
                  <w:tcW w:w="4956" w:type="dxa"/>
                  <w:gridSpan w:val="4"/>
                  <w:vAlign w:val="center"/>
                </w:tcPr>
                <w:p w14:paraId="55FEFDD8" w14:textId="138E2B12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Критерии по оценке рисков</w:t>
                  </w:r>
                </w:p>
              </w:tc>
            </w:tr>
            <w:tr w:rsidR="00C1018A" w:rsidRPr="00B93B58" w14:paraId="3DE90C1E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3A4F3FD0" w14:textId="4EFEA004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976" w:type="dxa"/>
                  <w:vAlign w:val="center"/>
                </w:tcPr>
                <w:p w14:paraId="0D4FD034" w14:textId="194DA6A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Коэффициент налоговой нагрузки</w:t>
                  </w:r>
                </w:p>
              </w:tc>
              <w:tc>
                <w:tcPr>
                  <w:tcW w:w="709" w:type="dxa"/>
                  <w:vAlign w:val="center"/>
                </w:tcPr>
                <w:p w14:paraId="49F312DD" w14:textId="52FE148D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0D277610" w14:textId="7867498C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-10</w:t>
                  </w:r>
                </w:p>
              </w:tc>
            </w:tr>
            <w:tr w:rsidR="00C1018A" w:rsidRPr="00B93B58" w14:paraId="40FBE494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3082BF9A" w14:textId="2D7D8861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2976" w:type="dxa"/>
                  <w:vAlign w:val="center"/>
                </w:tcPr>
                <w:p w14:paraId="22FD5595" w14:textId="43E5C94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Своевременность уплаты налогов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6BC8F86A" w14:textId="6167930A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17EED8B2" w14:textId="5D80D633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7804E0CC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1A7CD949" w14:textId="32A64E2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976" w:type="dxa"/>
                  <w:vAlign w:val="center"/>
                </w:tcPr>
                <w:p w14:paraId="42A87EFD" w14:textId="310FF52C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Нарушения по трансфертному ценообразованию</w:t>
                  </w:r>
                </w:p>
              </w:tc>
              <w:tc>
                <w:tcPr>
                  <w:tcW w:w="709" w:type="dxa"/>
                  <w:vAlign w:val="center"/>
                </w:tcPr>
                <w:p w14:paraId="551C95F6" w14:textId="4C3D60C4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44B1E757" w14:textId="69B6197D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00578EB8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6E30FD66" w14:textId="09FCCBE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4*</w:t>
                  </w:r>
                </w:p>
              </w:tc>
              <w:tc>
                <w:tcPr>
                  <w:tcW w:w="2976" w:type="dxa"/>
                  <w:vAlign w:val="center"/>
                </w:tcPr>
                <w:p w14:paraId="687625AB" w14:textId="4226D0DB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 Убыток в период применения нулевой ставки </w:t>
                  </w:r>
                </w:p>
              </w:tc>
              <w:tc>
                <w:tcPr>
                  <w:tcW w:w="709" w:type="dxa"/>
                  <w:vAlign w:val="center"/>
                </w:tcPr>
                <w:p w14:paraId="178FF574" w14:textId="66273208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08C81EF0" w14:textId="08B739E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-50</w:t>
                  </w:r>
                </w:p>
              </w:tc>
            </w:tr>
            <w:tr w:rsidR="00C1018A" w:rsidRPr="00B93B58" w14:paraId="54A259D4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3A0ADECB" w14:textId="7834C9A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5*</w:t>
                  </w:r>
                </w:p>
              </w:tc>
              <w:tc>
                <w:tcPr>
                  <w:tcW w:w="2976" w:type="dxa"/>
                  <w:vAlign w:val="center"/>
                </w:tcPr>
                <w:p w14:paraId="4E11E332" w14:textId="1C27EB4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Реимпорт товаров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1F45C809" w14:textId="4278ADEC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5317D710" w14:textId="2AB50F0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36E6796C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735CEBC2" w14:textId="7F0D4BC9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6*</w:t>
                  </w:r>
                </w:p>
              </w:tc>
              <w:tc>
                <w:tcPr>
                  <w:tcW w:w="2976" w:type="dxa"/>
                  <w:vAlign w:val="center"/>
                </w:tcPr>
                <w:p w14:paraId="4ECD7832" w14:textId="3C21679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Взаиморасчеты по фиктивным сделкам</w:t>
                  </w:r>
                </w:p>
              </w:tc>
              <w:tc>
                <w:tcPr>
                  <w:tcW w:w="709" w:type="dxa"/>
                  <w:vAlign w:val="center"/>
                </w:tcPr>
                <w:p w14:paraId="3B8906C8" w14:textId="688FD23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12D600B9" w14:textId="708050F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-50</w:t>
                  </w:r>
                </w:p>
              </w:tc>
            </w:tr>
            <w:tr w:rsidR="00C1018A" w:rsidRPr="00B93B58" w14:paraId="4A59851C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42CCF143" w14:textId="05AEC41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2976" w:type="dxa"/>
                  <w:vAlign w:val="center"/>
                </w:tcPr>
                <w:p w14:paraId="4B5066B0" w14:textId="1CA4536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Взаиморасчеты с неблагонадежными предприятиями</w:t>
                  </w:r>
                </w:p>
              </w:tc>
              <w:tc>
                <w:tcPr>
                  <w:tcW w:w="709" w:type="dxa"/>
                  <w:vAlign w:val="center"/>
                </w:tcPr>
                <w:p w14:paraId="6680557D" w14:textId="672196F3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+5</w:t>
                  </w:r>
                </w:p>
              </w:tc>
              <w:tc>
                <w:tcPr>
                  <w:tcW w:w="709" w:type="dxa"/>
                  <w:vAlign w:val="center"/>
                </w:tcPr>
                <w:p w14:paraId="645C774C" w14:textId="0EA8C903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-10</w:t>
                  </w:r>
                </w:p>
              </w:tc>
            </w:tr>
            <w:tr w:rsidR="00C1018A" w:rsidRPr="00B93B58" w14:paraId="435116A8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67546F97" w14:textId="7C343EAB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2976" w:type="dxa"/>
                  <w:vAlign w:val="center"/>
                </w:tcPr>
                <w:p w14:paraId="2D49EDB1" w14:textId="7B552A5E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Взаиморасчеты с предприятиями, по которым ограничена выписка электронного счета-фактуры</w:t>
                  </w:r>
                </w:p>
              </w:tc>
              <w:tc>
                <w:tcPr>
                  <w:tcW w:w="709" w:type="dxa"/>
                  <w:vAlign w:val="center"/>
                </w:tcPr>
                <w:p w14:paraId="0830601E" w14:textId="0D4748EB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42E416F2" w14:textId="02C5211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-20</w:t>
                  </w:r>
                </w:p>
              </w:tc>
            </w:tr>
            <w:tr w:rsidR="00C1018A" w:rsidRPr="00B93B58" w14:paraId="62D89D0A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18DF1595" w14:textId="5F9307EE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2976" w:type="dxa"/>
                  <w:vAlign w:val="center"/>
                </w:tcPr>
                <w:p w14:paraId="414BB3D8" w14:textId="26A4257C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 Взаиморасчеты с взаимосвязанными сторонами </w:t>
                  </w:r>
                </w:p>
              </w:tc>
              <w:tc>
                <w:tcPr>
                  <w:tcW w:w="709" w:type="dxa"/>
                  <w:vAlign w:val="center"/>
                </w:tcPr>
                <w:p w14:paraId="103F4096" w14:textId="023EBF5F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59D692C" w14:textId="3C405144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-10</w:t>
                  </w:r>
                </w:p>
              </w:tc>
            </w:tr>
            <w:tr w:rsidR="00C1018A" w:rsidRPr="00B93B58" w14:paraId="7E343B93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2B0D8397" w14:textId="0A7A689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976" w:type="dxa"/>
                  <w:vAlign w:val="center"/>
                </w:tcPr>
                <w:p w14:paraId="407E1478" w14:textId="150A120A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Наличие недоимки у поставщиков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3FE4068D" w14:textId="3E62C62D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29DC2996" w14:textId="6E597D31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16914BE4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34DE7FAC" w14:textId="7A24C0A0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2976" w:type="dxa"/>
                  <w:vAlign w:val="center"/>
                </w:tcPr>
                <w:p w14:paraId="56D4BA55" w14:textId="6EFEB5D4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Расхождения по камеральному контролю за период требования</w:t>
                  </w:r>
                </w:p>
              </w:tc>
              <w:tc>
                <w:tcPr>
                  <w:tcW w:w="709" w:type="dxa"/>
                  <w:vAlign w:val="center"/>
                </w:tcPr>
                <w:p w14:paraId="39FD2858" w14:textId="3C92820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+5</w:t>
                  </w:r>
                </w:p>
              </w:tc>
              <w:tc>
                <w:tcPr>
                  <w:tcW w:w="709" w:type="dxa"/>
                  <w:vAlign w:val="center"/>
                </w:tcPr>
                <w:p w14:paraId="40018D2A" w14:textId="5B92EB5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-50</w:t>
                  </w:r>
                </w:p>
              </w:tc>
            </w:tr>
            <w:tr w:rsidR="00C1018A" w:rsidRPr="00B93B58" w14:paraId="17F6EBE3" w14:textId="77777777" w:rsidTr="00232D07">
              <w:trPr>
                <w:gridAfter w:val="1"/>
                <w:wAfter w:w="23" w:type="dxa"/>
              </w:trPr>
              <w:tc>
                <w:tcPr>
                  <w:tcW w:w="562" w:type="dxa"/>
                  <w:vAlign w:val="center"/>
                </w:tcPr>
                <w:p w14:paraId="5F19362E" w14:textId="2E5AFCD6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976" w:type="dxa"/>
                  <w:vAlign w:val="center"/>
                </w:tcPr>
                <w:p w14:paraId="65406012" w14:textId="73A2793A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Подтвержд</w:t>
                  </w:r>
                  <w:r w:rsidRPr="00B93B58">
                    <w:rPr>
                      <w:b/>
                      <w:color w:val="000000"/>
                    </w:rPr>
                    <w:t>Ұ</w:t>
                  </w:r>
                  <w:r w:rsidRPr="00B93B58">
                    <w:rPr>
                      <w:color w:val="000000"/>
                    </w:rPr>
                    <w:t>нные нарушения по камеральному контролю</w:t>
                  </w:r>
                </w:p>
              </w:tc>
              <w:tc>
                <w:tcPr>
                  <w:tcW w:w="709" w:type="dxa"/>
                  <w:vAlign w:val="center"/>
                </w:tcPr>
                <w:p w14:paraId="71B278D0" w14:textId="3B119DF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6D1C171" w14:textId="2DE58B75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10F58B7E" w14:textId="77777777" w:rsidTr="00232D07">
              <w:trPr>
                <w:gridAfter w:val="1"/>
                <w:wAfter w:w="23" w:type="dxa"/>
              </w:trPr>
              <w:tc>
                <w:tcPr>
                  <w:tcW w:w="4956" w:type="dxa"/>
                  <w:gridSpan w:val="4"/>
                </w:tcPr>
                <w:p w14:paraId="282AE73B" w14:textId="274915BB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Специальные условия</w:t>
                  </w:r>
                </w:p>
              </w:tc>
            </w:tr>
            <w:tr w:rsidR="00C1018A" w:rsidRPr="00B93B58" w14:paraId="7B58F42B" w14:textId="77777777" w:rsidTr="00232D07">
              <w:tc>
                <w:tcPr>
                  <w:tcW w:w="3538" w:type="dxa"/>
                  <w:gridSpan w:val="2"/>
                </w:tcPr>
                <w:p w14:paraId="6DF51C0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ind w:left="20"/>
                    <w:suppressOverlap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B93B58">
                    <w:rPr>
                      <w:color w:val="000000"/>
                      <w:szCs w:val="22"/>
                      <w:lang w:eastAsia="en-US"/>
                    </w:rPr>
                    <w:t>Конвертация валютной выручки</w:t>
                  </w:r>
                </w:p>
                <w:p w14:paraId="34984A60" w14:textId="6F4257DE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  <w:szCs w:val="22"/>
                      <w:lang w:eastAsia="en-US"/>
                    </w:rPr>
                    <w:t>Дополнительные положительные критерии по приоритетным направлениям</w:t>
                  </w:r>
                </w:p>
              </w:tc>
              <w:tc>
                <w:tcPr>
                  <w:tcW w:w="709" w:type="dxa"/>
                </w:tcPr>
                <w:p w14:paraId="516A09B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2" w:type="dxa"/>
                  <w:gridSpan w:val="2"/>
                </w:tcPr>
                <w:p w14:paraId="6C04485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60F2C3D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4A6BCF9" w14:textId="77777777" w:rsidR="00DA4004" w:rsidRDefault="00DA4004" w:rsidP="00DA4004">
            <w:pPr>
              <w:ind w:left="1702"/>
            </w:pPr>
            <w:r>
              <w:lastRenderedPageBreak/>
              <w:t>Приложение 2</w:t>
            </w:r>
          </w:p>
          <w:p w14:paraId="1BAC71CE" w14:textId="77777777" w:rsidR="00DA4004" w:rsidRDefault="00DA4004" w:rsidP="00DA4004">
            <w:pPr>
              <w:ind w:left="1702"/>
            </w:pPr>
            <w:r>
              <w:t xml:space="preserve">утвержденное приказом Министра финансов Республики Казахстан </w:t>
            </w:r>
            <w:r>
              <w:br/>
              <w:t>от 19 марта 2018 года № 391</w:t>
            </w:r>
          </w:p>
          <w:p w14:paraId="41969B0A" w14:textId="77777777" w:rsidR="00DA4004" w:rsidRDefault="00DA4004" w:rsidP="00DA4004"/>
          <w:p w14:paraId="67B81EEB" w14:textId="77777777" w:rsidR="00DA4004" w:rsidRDefault="00DA4004" w:rsidP="00DA4004">
            <w:pPr>
              <w:jc w:val="center"/>
            </w:pPr>
            <w:r w:rsidRPr="00DA4004">
              <w:t>Критерии степени риска</w:t>
            </w:r>
          </w:p>
          <w:p w14:paraId="10B01504" w14:textId="77777777" w:rsidR="00DA4004" w:rsidRDefault="00DA4004"/>
          <w:tbl>
            <w:tblPr>
              <w:tblStyle w:val="a9"/>
              <w:tblW w:w="4674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694"/>
              <w:gridCol w:w="709"/>
              <w:gridCol w:w="709"/>
            </w:tblGrid>
            <w:tr w:rsidR="00C1018A" w:rsidRPr="00B93B58" w14:paraId="592C83CD" w14:textId="77777777" w:rsidTr="00232D07">
              <w:tc>
                <w:tcPr>
                  <w:tcW w:w="562" w:type="dxa"/>
                  <w:vAlign w:val="center"/>
                </w:tcPr>
                <w:p w14:paraId="221A89C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№ </w:t>
                  </w:r>
                </w:p>
              </w:tc>
              <w:tc>
                <w:tcPr>
                  <w:tcW w:w="2694" w:type="dxa"/>
                  <w:vAlign w:val="center"/>
                </w:tcPr>
                <w:p w14:paraId="6F23916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Наименование критерия</w:t>
                  </w:r>
                </w:p>
              </w:tc>
              <w:tc>
                <w:tcPr>
                  <w:tcW w:w="709" w:type="dxa"/>
                  <w:vAlign w:val="center"/>
                </w:tcPr>
                <w:p w14:paraId="428DB931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Максимальный балл</w:t>
                  </w:r>
                </w:p>
              </w:tc>
              <w:tc>
                <w:tcPr>
                  <w:tcW w:w="709" w:type="dxa"/>
                  <w:vAlign w:val="center"/>
                </w:tcPr>
                <w:p w14:paraId="52065D0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Минимальный балл</w:t>
                  </w:r>
                </w:p>
              </w:tc>
            </w:tr>
            <w:tr w:rsidR="00C1018A" w:rsidRPr="00B93B58" w14:paraId="138142DA" w14:textId="77777777" w:rsidTr="00232D07">
              <w:tc>
                <w:tcPr>
                  <w:tcW w:w="4674" w:type="dxa"/>
                  <w:gridSpan w:val="4"/>
                </w:tcPr>
                <w:p w14:paraId="1BC945A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Положительные критерии</w:t>
                  </w:r>
                </w:p>
              </w:tc>
            </w:tr>
            <w:tr w:rsidR="00C1018A" w:rsidRPr="00B93B58" w14:paraId="473CCB71" w14:textId="77777777" w:rsidTr="00232D07">
              <w:tc>
                <w:tcPr>
                  <w:tcW w:w="562" w:type="dxa"/>
                  <w:vAlign w:val="center"/>
                </w:tcPr>
                <w:p w14:paraId="60EE675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694" w:type="dxa"/>
                  <w:vAlign w:val="center"/>
                </w:tcPr>
                <w:p w14:paraId="34FFF6C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 Участие в налоговом мониторинге </w:t>
                  </w:r>
                </w:p>
              </w:tc>
              <w:tc>
                <w:tcPr>
                  <w:tcW w:w="709" w:type="dxa"/>
                  <w:vAlign w:val="center"/>
                </w:tcPr>
                <w:p w14:paraId="5AAC3A7D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1C4CBEB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1B44C624" w14:textId="77777777" w:rsidTr="00232D07">
              <w:tc>
                <w:tcPr>
                  <w:tcW w:w="562" w:type="dxa"/>
                  <w:vAlign w:val="center"/>
                </w:tcPr>
                <w:p w14:paraId="025595E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694" w:type="dxa"/>
                  <w:vAlign w:val="center"/>
                </w:tcPr>
                <w:p w14:paraId="28648F51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Стабильность вида деятельности</w:t>
                  </w:r>
                </w:p>
              </w:tc>
              <w:tc>
                <w:tcPr>
                  <w:tcW w:w="709" w:type="dxa"/>
                  <w:vAlign w:val="center"/>
                </w:tcPr>
                <w:p w14:paraId="34DAEC7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4DADAFF9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6BCDDB52" w14:textId="77777777" w:rsidTr="00232D07">
              <w:tc>
                <w:tcPr>
                  <w:tcW w:w="562" w:type="dxa"/>
                  <w:vAlign w:val="center"/>
                </w:tcPr>
                <w:p w14:paraId="38720F0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694" w:type="dxa"/>
                  <w:vAlign w:val="center"/>
                </w:tcPr>
                <w:p w14:paraId="0AB718A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История возврата налога на добавленную стоимость</w:t>
                  </w:r>
                </w:p>
              </w:tc>
              <w:tc>
                <w:tcPr>
                  <w:tcW w:w="709" w:type="dxa"/>
                  <w:vAlign w:val="center"/>
                </w:tcPr>
                <w:p w14:paraId="2D39460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093FB34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199B69F0" w14:textId="77777777" w:rsidTr="00232D07">
              <w:tc>
                <w:tcPr>
                  <w:tcW w:w="562" w:type="dxa"/>
                  <w:vAlign w:val="center"/>
                </w:tcPr>
                <w:p w14:paraId="5363D6E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2694" w:type="dxa"/>
                  <w:vAlign w:val="center"/>
                </w:tcPr>
                <w:p w14:paraId="3837DDA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Фонд оплаты труда</w:t>
                  </w:r>
                </w:p>
              </w:tc>
              <w:tc>
                <w:tcPr>
                  <w:tcW w:w="709" w:type="dxa"/>
                  <w:vAlign w:val="center"/>
                </w:tcPr>
                <w:p w14:paraId="523EBD3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+25</w:t>
                  </w:r>
                </w:p>
              </w:tc>
              <w:tc>
                <w:tcPr>
                  <w:tcW w:w="709" w:type="dxa"/>
                  <w:vAlign w:val="center"/>
                </w:tcPr>
                <w:p w14:paraId="4BEE8CC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56FF751E" w14:textId="77777777" w:rsidTr="00232D07">
              <w:tc>
                <w:tcPr>
                  <w:tcW w:w="562" w:type="dxa"/>
                  <w:vAlign w:val="center"/>
                </w:tcPr>
                <w:p w14:paraId="7A3BE62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2694" w:type="dxa"/>
                  <w:vAlign w:val="center"/>
                </w:tcPr>
                <w:p w14:paraId="66F8D7A1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Количество работников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737532B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+25</w:t>
                  </w:r>
                </w:p>
              </w:tc>
              <w:tc>
                <w:tcPr>
                  <w:tcW w:w="709" w:type="dxa"/>
                  <w:vAlign w:val="center"/>
                </w:tcPr>
                <w:p w14:paraId="7226D67D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198E0056" w14:textId="77777777" w:rsidTr="00232D07">
              <w:tc>
                <w:tcPr>
                  <w:tcW w:w="562" w:type="dxa"/>
                  <w:vAlign w:val="center"/>
                </w:tcPr>
                <w:p w14:paraId="213CD58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2694" w:type="dxa"/>
                  <w:vAlign w:val="center"/>
                </w:tcPr>
                <w:p w14:paraId="35D9009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Доход, обеспеченный 1 работником</w:t>
                  </w:r>
                </w:p>
              </w:tc>
              <w:tc>
                <w:tcPr>
                  <w:tcW w:w="709" w:type="dxa"/>
                  <w:vAlign w:val="center"/>
                </w:tcPr>
                <w:p w14:paraId="60F7E16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208E98F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5E2D8D3A" w14:textId="77777777" w:rsidTr="00232D07">
              <w:tc>
                <w:tcPr>
                  <w:tcW w:w="562" w:type="dxa"/>
                  <w:vAlign w:val="center"/>
                </w:tcPr>
                <w:p w14:paraId="77AFB237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2694" w:type="dxa"/>
                  <w:vAlign w:val="center"/>
                </w:tcPr>
                <w:p w14:paraId="2A54D30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Фиксированные активы</w:t>
                  </w:r>
                </w:p>
              </w:tc>
              <w:tc>
                <w:tcPr>
                  <w:tcW w:w="709" w:type="dxa"/>
                  <w:vAlign w:val="center"/>
                </w:tcPr>
                <w:p w14:paraId="1331894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E6CC77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160DB329" w14:textId="77777777" w:rsidTr="00232D07">
              <w:tc>
                <w:tcPr>
                  <w:tcW w:w="562" w:type="dxa"/>
                  <w:vAlign w:val="center"/>
                </w:tcPr>
                <w:p w14:paraId="148FD84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2694" w:type="dxa"/>
                  <w:vAlign w:val="center"/>
                </w:tcPr>
                <w:p w14:paraId="6D69702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Налог на имущество</w:t>
                  </w:r>
                </w:p>
              </w:tc>
              <w:tc>
                <w:tcPr>
                  <w:tcW w:w="709" w:type="dxa"/>
                  <w:vAlign w:val="center"/>
                </w:tcPr>
                <w:p w14:paraId="00FFE61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742A4E6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60C5E5BC" w14:textId="77777777" w:rsidTr="00232D07">
              <w:tc>
                <w:tcPr>
                  <w:tcW w:w="562" w:type="dxa"/>
                  <w:vAlign w:val="center"/>
                </w:tcPr>
                <w:p w14:paraId="269EFBB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2694" w:type="dxa"/>
                  <w:vAlign w:val="center"/>
                </w:tcPr>
                <w:p w14:paraId="3C2AA04D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Экспорт собственной продукции</w:t>
                  </w:r>
                </w:p>
              </w:tc>
              <w:tc>
                <w:tcPr>
                  <w:tcW w:w="709" w:type="dxa"/>
                  <w:vAlign w:val="center"/>
                </w:tcPr>
                <w:p w14:paraId="4A546C2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23C53D1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1832B9C5" w14:textId="77777777" w:rsidTr="00232D07">
              <w:tc>
                <w:tcPr>
                  <w:tcW w:w="562" w:type="dxa"/>
                  <w:vAlign w:val="center"/>
                </w:tcPr>
                <w:p w14:paraId="230B4E97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694" w:type="dxa"/>
                  <w:vAlign w:val="center"/>
                </w:tcPr>
                <w:p w14:paraId="03D2C2E9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Экспорт товаров, приобретенных у производителя</w:t>
                  </w:r>
                </w:p>
              </w:tc>
              <w:tc>
                <w:tcPr>
                  <w:tcW w:w="709" w:type="dxa"/>
                  <w:vAlign w:val="center"/>
                </w:tcPr>
                <w:p w14:paraId="478C262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69FB6B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2B5FDD5A" w14:textId="77777777" w:rsidTr="00232D07">
              <w:tc>
                <w:tcPr>
                  <w:tcW w:w="562" w:type="dxa"/>
                  <w:vAlign w:val="center"/>
                </w:tcPr>
                <w:p w14:paraId="6D0D821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2694" w:type="dxa"/>
                  <w:vAlign w:val="center"/>
                </w:tcPr>
                <w:p w14:paraId="3A45CB0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Осуществление деятельности в приоритетном секторе</w:t>
                  </w:r>
                </w:p>
              </w:tc>
              <w:tc>
                <w:tcPr>
                  <w:tcW w:w="709" w:type="dxa"/>
                  <w:vAlign w:val="center"/>
                </w:tcPr>
                <w:p w14:paraId="2289ED5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2063AFE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3CF6014E" w14:textId="77777777" w:rsidTr="00232D07">
              <w:tc>
                <w:tcPr>
                  <w:tcW w:w="562" w:type="dxa"/>
                  <w:vAlign w:val="center"/>
                </w:tcPr>
                <w:p w14:paraId="17BB948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Cs w:val="24"/>
                    </w:rPr>
                  </w:pPr>
                  <w:r w:rsidRPr="00B93B58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694" w:type="dxa"/>
                  <w:vAlign w:val="center"/>
                </w:tcPr>
                <w:p w14:paraId="123D8F7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Участие в инвестиционных проектах</w:t>
                  </w:r>
                </w:p>
              </w:tc>
              <w:tc>
                <w:tcPr>
                  <w:tcW w:w="709" w:type="dxa"/>
                  <w:vAlign w:val="center"/>
                </w:tcPr>
                <w:p w14:paraId="5EB5268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6693537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0</w:t>
                  </w:r>
                </w:p>
              </w:tc>
            </w:tr>
            <w:tr w:rsidR="00C1018A" w:rsidRPr="00B93B58" w14:paraId="500795EB" w14:textId="77777777" w:rsidTr="00232D07">
              <w:tc>
                <w:tcPr>
                  <w:tcW w:w="4674" w:type="dxa"/>
                  <w:gridSpan w:val="4"/>
                  <w:vAlign w:val="center"/>
                </w:tcPr>
                <w:p w14:paraId="449CD797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Критерии по оценке рисков</w:t>
                  </w:r>
                </w:p>
              </w:tc>
            </w:tr>
            <w:tr w:rsidR="00C1018A" w:rsidRPr="00B93B58" w14:paraId="507F0B83" w14:textId="77777777" w:rsidTr="00232D07">
              <w:tc>
                <w:tcPr>
                  <w:tcW w:w="562" w:type="dxa"/>
                  <w:vAlign w:val="center"/>
                </w:tcPr>
                <w:p w14:paraId="4E0F3EF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2694" w:type="dxa"/>
                  <w:vAlign w:val="center"/>
                </w:tcPr>
                <w:p w14:paraId="39EEBD4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Коэффициент налоговой </w:t>
                  </w:r>
                  <w:r w:rsidRPr="00B93B58">
                    <w:rPr>
                      <w:color w:val="000000"/>
                    </w:rPr>
                    <w:lastRenderedPageBreak/>
                    <w:t>нагрузки</w:t>
                  </w:r>
                </w:p>
              </w:tc>
              <w:tc>
                <w:tcPr>
                  <w:tcW w:w="709" w:type="dxa"/>
                  <w:vAlign w:val="center"/>
                </w:tcPr>
                <w:p w14:paraId="16E128B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lastRenderedPageBreak/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56E2A92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-10</w:t>
                  </w:r>
                </w:p>
              </w:tc>
            </w:tr>
            <w:tr w:rsidR="00C1018A" w:rsidRPr="00B93B58" w14:paraId="7827719A" w14:textId="77777777" w:rsidTr="00232D07">
              <w:tc>
                <w:tcPr>
                  <w:tcW w:w="562" w:type="dxa"/>
                  <w:vAlign w:val="center"/>
                </w:tcPr>
                <w:p w14:paraId="34E9871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694" w:type="dxa"/>
                  <w:vAlign w:val="center"/>
                </w:tcPr>
                <w:p w14:paraId="7DF069C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Своевременность уплаты налогов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0B16CAC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+30</w:t>
                  </w:r>
                </w:p>
              </w:tc>
              <w:tc>
                <w:tcPr>
                  <w:tcW w:w="709" w:type="dxa"/>
                  <w:vAlign w:val="center"/>
                </w:tcPr>
                <w:p w14:paraId="046D822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5D9A393E" w14:textId="77777777" w:rsidTr="00232D07">
              <w:tc>
                <w:tcPr>
                  <w:tcW w:w="562" w:type="dxa"/>
                  <w:vAlign w:val="center"/>
                </w:tcPr>
                <w:p w14:paraId="1C3E13D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694" w:type="dxa"/>
                  <w:vAlign w:val="center"/>
                </w:tcPr>
                <w:p w14:paraId="148AD79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Нарушения по трансфертному ценообразованию</w:t>
                  </w:r>
                </w:p>
              </w:tc>
              <w:tc>
                <w:tcPr>
                  <w:tcW w:w="709" w:type="dxa"/>
                  <w:vAlign w:val="center"/>
                </w:tcPr>
                <w:p w14:paraId="2D7CE10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2AD2372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46870984" w14:textId="77777777" w:rsidTr="00232D07">
              <w:tc>
                <w:tcPr>
                  <w:tcW w:w="562" w:type="dxa"/>
                  <w:vAlign w:val="center"/>
                </w:tcPr>
                <w:p w14:paraId="0092DF3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4*</w:t>
                  </w:r>
                </w:p>
              </w:tc>
              <w:tc>
                <w:tcPr>
                  <w:tcW w:w="2694" w:type="dxa"/>
                  <w:vAlign w:val="center"/>
                </w:tcPr>
                <w:p w14:paraId="1D89CC5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 Убыток в период применения нулевой ставки </w:t>
                  </w:r>
                </w:p>
              </w:tc>
              <w:tc>
                <w:tcPr>
                  <w:tcW w:w="709" w:type="dxa"/>
                  <w:vAlign w:val="center"/>
                </w:tcPr>
                <w:p w14:paraId="4A72235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17C39DBD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-50</w:t>
                  </w:r>
                </w:p>
              </w:tc>
            </w:tr>
            <w:tr w:rsidR="00C1018A" w:rsidRPr="00B93B58" w14:paraId="4E57126C" w14:textId="77777777" w:rsidTr="00232D07">
              <w:tc>
                <w:tcPr>
                  <w:tcW w:w="562" w:type="dxa"/>
                  <w:vAlign w:val="center"/>
                </w:tcPr>
                <w:p w14:paraId="4584ED1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5*</w:t>
                  </w:r>
                </w:p>
              </w:tc>
              <w:tc>
                <w:tcPr>
                  <w:tcW w:w="2694" w:type="dxa"/>
                  <w:vAlign w:val="center"/>
                </w:tcPr>
                <w:p w14:paraId="1788408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Реимпорт товаров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6121601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586FA699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716CEF7D" w14:textId="77777777" w:rsidTr="00232D07">
              <w:tc>
                <w:tcPr>
                  <w:tcW w:w="562" w:type="dxa"/>
                  <w:vAlign w:val="center"/>
                </w:tcPr>
                <w:p w14:paraId="7D6AA71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6*</w:t>
                  </w:r>
                </w:p>
              </w:tc>
              <w:tc>
                <w:tcPr>
                  <w:tcW w:w="2694" w:type="dxa"/>
                  <w:vAlign w:val="center"/>
                </w:tcPr>
                <w:p w14:paraId="7F988F0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Взаиморасчеты по фиктивным сделкам</w:t>
                  </w:r>
                </w:p>
              </w:tc>
              <w:tc>
                <w:tcPr>
                  <w:tcW w:w="709" w:type="dxa"/>
                  <w:vAlign w:val="center"/>
                </w:tcPr>
                <w:p w14:paraId="1AB47EAD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+20</w:t>
                  </w:r>
                </w:p>
              </w:tc>
              <w:tc>
                <w:tcPr>
                  <w:tcW w:w="709" w:type="dxa"/>
                  <w:vAlign w:val="center"/>
                </w:tcPr>
                <w:p w14:paraId="196C790F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-50</w:t>
                  </w:r>
                </w:p>
              </w:tc>
            </w:tr>
            <w:tr w:rsidR="00C1018A" w:rsidRPr="00B93B58" w14:paraId="2B84B6EE" w14:textId="77777777" w:rsidTr="00232D07">
              <w:tc>
                <w:tcPr>
                  <w:tcW w:w="562" w:type="dxa"/>
                  <w:vAlign w:val="center"/>
                </w:tcPr>
                <w:p w14:paraId="7B2C93B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2694" w:type="dxa"/>
                  <w:vAlign w:val="center"/>
                </w:tcPr>
                <w:p w14:paraId="782B65F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Взаиморасчеты с неблагонадежными предприятиями</w:t>
                  </w:r>
                </w:p>
              </w:tc>
              <w:tc>
                <w:tcPr>
                  <w:tcW w:w="709" w:type="dxa"/>
                  <w:vAlign w:val="center"/>
                </w:tcPr>
                <w:p w14:paraId="33F46FA8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+5</w:t>
                  </w:r>
                </w:p>
              </w:tc>
              <w:tc>
                <w:tcPr>
                  <w:tcW w:w="709" w:type="dxa"/>
                  <w:vAlign w:val="center"/>
                </w:tcPr>
                <w:p w14:paraId="436C444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-10</w:t>
                  </w:r>
                </w:p>
              </w:tc>
            </w:tr>
            <w:tr w:rsidR="00C1018A" w:rsidRPr="00B93B58" w14:paraId="37EFD28A" w14:textId="77777777" w:rsidTr="00232D07">
              <w:tc>
                <w:tcPr>
                  <w:tcW w:w="562" w:type="dxa"/>
                  <w:vAlign w:val="center"/>
                </w:tcPr>
                <w:p w14:paraId="1D6A9F7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2694" w:type="dxa"/>
                  <w:vAlign w:val="center"/>
                </w:tcPr>
                <w:p w14:paraId="1E73FA9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Взаиморасчеты с предприятиями, по которым ограничена выписка электронного счета-фактуры</w:t>
                  </w:r>
                </w:p>
              </w:tc>
              <w:tc>
                <w:tcPr>
                  <w:tcW w:w="709" w:type="dxa"/>
                  <w:vAlign w:val="center"/>
                </w:tcPr>
                <w:p w14:paraId="62601C7C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1C31A767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-20</w:t>
                  </w:r>
                </w:p>
              </w:tc>
            </w:tr>
            <w:tr w:rsidR="00C1018A" w:rsidRPr="00B93B58" w14:paraId="60FBF235" w14:textId="77777777" w:rsidTr="00232D07">
              <w:tc>
                <w:tcPr>
                  <w:tcW w:w="562" w:type="dxa"/>
                  <w:vAlign w:val="center"/>
                </w:tcPr>
                <w:p w14:paraId="066CD3D9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2694" w:type="dxa"/>
                  <w:vAlign w:val="center"/>
                </w:tcPr>
                <w:p w14:paraId="1807EBE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 xml:space="preserve"> Взаиморасчеты с взаимосвязанными сторонами </w:t>
                  </w:r>
                </w:p>
              </w:tc>
              <w:tc>
                <w:tcPr>
                  <w:tcW w:w="709" w:type="dxa"/>
                  <w:vAlign w:val="center"/>
                </w:tcPr>
                <w:p w14:paraId="02F195A6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0906B289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-10</w:t>
                  </w:r>
                </w:p>
              </w:tc>
            </w:tr>
            <w:tr w:rsidR="00C1018A" w:rsidRPr="00B93B58" w14:paraId="00A8386F" w14:textId="77777777" w:rsidTr="00232D07">
              <w:tc>
                <w:tcPr>
                  <w:tcW w:w="562" w:type="dxa"/>
                  <w:vAlign w:val="center"/>
                </w:tcPr>
                <w:p w14:paraId="3C87D42E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2694" w:type="dxa"/>
                  <w:vAlign w:val="center"/>
                </w:tcPr>
                <w:p w14:paraId="41E3B9B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Наличие недоимки у поставщиков</w:t>
                  </w:r>
                </w:p>
              </w:tc>
              <w:tc>
                <w:tcPr>
                  <w:tcW w:w="709" w:type="dxa"/>
                  <w:vAlign w:val="center"/>
                </w:tcPr>
                <w:p w14:paraId="58583C27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4C08977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6DB7743A" w14:textId="77777777" w:rsidTr="00232D07">
              <w:tc>
                <w:tcPr>
                  <w:tcW w:w="562" w:type="dxa"/>
                  <w:vAlign w:val="center"/>
                </w:tcPr>
                <w:p w14:paraId="5089994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2694" w:type="dxa"/>
                  <w:vAlign w:val="center"/>
                </w:tcPr>
                <w:p w14:paraId="49C9C69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Расхождения по камеральному контролю за период требования</w:t>
                  </w:r>
                </w:p>
              </w:tc>
              <w:tc>
                <w:tcPr>
                  <w:tcW w:w="709" w:type="dxa"/>
                  <w:vAlign w:val="center"/>
                </w:tcPr>
                <w:p w14:paraId="5CD4114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+5</w:t>
                  </w:r>
                </w:p>
              </w:tc>
              <w:tc>
                <w:tcPr>
                  <w:tcW w:w="709" w:type="dxa"/>
                  <w:vAlign w:val="center"/>
                </w:tcPr>
                <w:p w14:paraId="4EA6BD42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-50</w:t>
                  </w:r>
                </w:p>
              </w:tc>
            </w:tr>
            <w:tr w:rsidR="00C1018A" w:rsidRPr="00B93B58" w14:paraId="3582B8F3" w14:textId="77777777" w:rsidTr="00232D07">
              <w:tc>
                <w:tcPr>
                  <w:tcW w:w="562" w:type="dxa"/>
                  <w:vAlign w:val="center"/>
                </w:tcPr>
                <w:p w14:paraId="31F2BA7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2694" w:type="dxa"/>
                  <w:vAlign w:val="center"/>
                </w:tcPr>
                <w:p w14:paraId="47E79E7A" w14:textId="60CC90AD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Подтвержд</w:t>
                  </w:r>
                  <w:r w:rsidRPr="00B93B58">
                    <w:rPr>
                      <w:b/>
                      <w:color w:val="000000"/>
                    </w:rPr>
                    <w:t>е</w:t>
                  </w:r>
                  <w:r w:rsidRPr="00B93B58">
                    <w:rPr>
                      <w:color w:val="000000"/>
                    </w:rPr>
                    <w:t>нные нарушения по камеральному контролю</w:t>
                  </w:r>
                </w:p>
              </w:tc>
              <w:tc>
                <w:tcPr>
                  <w:tcW w:w="709" w:type="dxa"/>
                  <w:vAlign w:val="center"/>
                </w:tcPr>
                <w:p w14:paraId="1BB779DA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+10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8CA574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-30</w:t>
                  </w:r>
                </w:p>
              </w:tc>
            </w:tr>
            <w:tr w:rsidR="00C1018A" w:rsidRPr="00B93B58" w14:paraId="189247B2" w14:textId="77777777" w:rsidTr="00232D07">
              <w:tc>
                <w:tcPr>
                  <w:tcW w:w="4674" w:type="dxa"/>
                  <w:gridSpan w:val="4"/>
                </w:tcPr>
                <w:p w14:paraId="72FE15AB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center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</w:rPr>
                    <w:t>Специальные условия</w:t>
                  </w:r>
                </w:p>
              </w:tc>
            </w:tr>
            <w:tr w:rsidR="00C1018A" w:rsidRPr="00B93B58" w14:paraId="081999E5" w14:textId="77777777" w:rsidTr="00232D07">
              <w:tc>
                <w:tcPr>
                  <w:tcW w:w="3256" w:type="dxa"/>
                  <w:gridSpan w:val="2"/>
                </w:tcPr>
                <w:p w14:paraId="3ED533D5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after="20" w:line="276" w:lineRule="auto"/>
                    <w:ind w:left="20"/>
                    <w:suppressOverlap/>
                    <w:jc w:val="both"/>
                    <w:rPr>
                      <w:sz w:val="22"/>
                      <w:szCs w:val="22"/>
                      <w:lang w:eastAsia="en-US"/>
                    </w:rPr>
                  </w:pPr>
                  <w:r w:rsidRPr="00B93B58">
                    <w:rPr>
                      <w:color w:val="000000"/>
                      <w:szCs w:val="22"/>
                      <w:lang w:eastAsia="en-US"/>
                    </w:rPr>
                    <w:t>Конвертация валютной выручки</w:t>
                  </w:r>
                </w:p>
                <w:p w14:paraId="143246C0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B93B58">
                    <w:rPr>
                      <w:color w:val="000000"/>
                      <w:szCs w:val="22"/>
                      <w:lang w:eastAsia="en-US"/>
                    </w:rPr>
                    <w:t>Дополнительные положительные критерии по приоритетным направлениям</w:t>
                  </w:r>
                </w:p>
              </w:tc>
              <w:tc>
                <w:tcPr>
                  <w:tcW w:w="709" w:type="dxa"/>
                </w:tcPr>
                <w:p w14:paraId="67D0FB74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14:paraId="574B8AD3" w14:textId="77777777" w:rsidR="00C1018A" w:rsidRPr="00B93B58" w:rsidRDefault="00C1018A" w:rsidP="00847E98">
                  <w:pPr>
                    <w:framePr w:hSpace="180" w:wrap="around" w:vAnchor="text" w:hAnchor="text" w:x="-416" w:y="1"/>
                    <w:spacing w:line="240" w:lineRule="atLeast"/>
                    <w:ind w:right="62"/>
                    <w:suppressOverlap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F20D07D" w14:textId="77777777" w:rsidR="00C1018A" w:rsidRPr="00B93B58" w:rsidRDefault="00C1018A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</w:tcPr>
          <w:p w14:paraId="08EB2B52" w14:textId="22D72E71" w:rsidR="00C1018A" w:rsidRPr="00D52DB2" w:rsidRDefault="00C1018A" w:rsidP="00C1018A">
            <w:pPr>
              <w:spacing w:line="240" w:lineRule="atLeast"/>
              <w:ind w:left="34" w:right="62" w:firstLine="192"/>
              <w:jc w:val="both"/>
              <w:rPr>
                <w:sz w:val="24"/>
                <w:szCs w:val="24"/>
              </w:rPr>
            </w:pPr>
            <w:r w:rsidRPr="00B93B58">
              <w:rPr>
                <w:sz w:val="24"/>
                <w:szCs w:val="24"/>
              </w:rPr>
              <w:lastRenderedPageBreak/>
              <w:t>Редакционная правка</w:t>
            </w:r>
          </w:p>
        </w:tc>
      </w:tr>
    </w:tbl>
    <w:p w14:paraId="5BB8B5F1" w14:textId="77777777" w:rsidR="00E73A4D" w:rsidRPr="00017065" w:rsidRDefault="00E73A4D" w:rsidP="00C6777A">
      <w:pPr>
        <w:pStyle w:val="af"/>
        <w:tabs>
          <w:tab w:val="left" w:pos="709"/>
        </w:tabs>
        <w:spacing w:line="240" w:lineRule="atLeast"/>
        <w:rPr>
          <w:sz w:val="24"/>
          <w:szCs w:val="24"/>
        </w:rPr>
      </w:pPr>
    </w:p>
    <w:sectPr w:rsidR="00E73A4D" w:rsidRPr="00017065" w:rsidSect="00C6777A">
      <w:headerReference w:type="default" r:id="rId35"/>
      <w:pgSz w:w="16838" w:h="11906" w:orient="landscape"/>
      <w:pgMar w:top="1418" w:right="67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747AD" w16cex:dateUtc="2023-08-28T10:19:00Z"/>
  <w16cex:commentExtensible w16cex:durableId="28974767" w16cex:dateUtc="2023-08-28T10:18:00Z"/>
  <w16cex:commentExtensible w16cex:durableId="28974755" w16cex:dateUtc="2023-08-28T10:18:00Z"/>
  <w16cex:commentExtensible w16cex:durableId="2897489C" w16cex:dateUtc="2023-08-28T10:23:00Z"/>
  <w16cex:commentExtensible w16cex:durableId="28974804" w16cex:dateUtc="2023-08-28T10:21:00Z"/>
  <w16cex:commentExtensible w16cex:durableId="2897482C" w16cex:dateUtc="2023-08-28T10:22:00Z"/>
  <w16cex:commentExtensible w16cex:durableId="28974869" w16cex:dateUtc="2023-08-28T10:23:00Z"/>
  <w16cex:commentExtensible w16cex:durableId="28974A78" w16cex:dateUtc="2023-08-28T10:31:00Z"/>
  <w16cex:commentExtensible w16cex:durableId="289748DC" w16cex:dateUtc="2023-08-28T10:25:00Z"/>
  <w16cex:commentExtensible w16cex:durableId="2897491F" w16cex:dateUtc="2023-08-28T10:26:00Z"/>
  <w16cex:commentExtensible w16cex:durableId="28974945" w16cex:dateUtc="2023-08-28T10:26:00Z"/>
  <w16cex:commentExtensible w16cex:durableId="289748F1" w16cex:dateUtc="2023-08-28T10:25:00Z"/>
  <w16cex:commentExtensible w16cex:durableId="289749A8" w16cex:dateUtc="2023-08-28T10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0AE97" w14:textId="77777777" w:rsidR="00F21D78" w:rsidRDefault="00F21D78" w:rsidP="00F97AC7">
      <w:r>
        <w:separator/>
      </w:r>
    </w:p>
  </w:endnote>
  <w:endnote w:type="continuationSeparator" w:id="0">
    <w:p w14:paraId="10551752" w14:textId="77777777" w:rsidR="00F21D78" w:rsidRDefault="00F21D78" w:rsidP="00F9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23DC7" w14:textId="77777777" w:rsidR="00F21D78" w:rsidRDefault="00F21D78" w:rsidP="00F97AC7">
      <w:r>
        <w:separator/>
      </w:r>
    </w:p>
  </w:footnote>
  <w:footnote w:type="continuationSeparator" w:id="0">
    <w:p w14:paraId="3E35A64C" w14:textId="77777777" w:rsidR="00F21D78" w:rsidRDefault="00F21D78" w:rsidP="00F97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58292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402D7D5" w14:textId="1E6BFB51" w:rsidR="00F21D78" w:rsidRPr="00F97AC7" w:rsidRDefault="00F21D78">
        <w:pPr>
          <w:pStyle w:val="af5"/>
          <w:jc w:val="center"/>
          <w:rPr>
            <w:sz w:val="24"/>
            <w:szCs w:val="24"/>
          </w:rPr>
        </w:pPr>
        <w:r w:rsidRPr="00F97AC7">
          <w:rPr>
            <w:sz w:val="24"/>
            <w:szCs w:val="24"/>
          </w:rPr>
          <w:fldChar w:fldCharType="begin"/>
        </w:r>
        <w:r w:rsidRPr="00F97AC7">
          <w:rPr>
            <w:sz w:val="24"/>
            <w:szCs w:val="24"/>
          </w:rPr>
          <w:instrText>PAGE   \* MERGEFORMAT</w:instrText>
        </w:r>
        <w:r w:rsidRPr="00F97AC7">
          <w:rPr>
            <w:sz w:val="24"/>
            <w:szCs w:val="24"/>
          </w:rPr>
          <w:fldChar w:fldCharType="separate"/>
        </w:r>
        <w:r w:rsidR="00DA4004">
          <w:rPr>
            <w:noProof/>
            <w:sz w:val="24"/>
            <w:szCs w:val="24"/>
          </w:rPr>
          <w:t>22</w:t>
        </w:r>
        <w:r w:rsidRPr="00F97AC7">
          <w:rPr>
            <w:sz w:val="24"/>
            <w:szCs w:val="24"/>
          </w:rPr>
          <w:fldChar w:fldCharType="end"/>
        </w:r>
      </w:p>
    </w:sdtContent>
  </w:sdt>
  <w:p w14:paraId="3A8DB7F2" w14:textId="77777777" w:rsidR="00F21D78" w:rsidRDefault="00F21D78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384"/>
    <w:multiLevelType w:val="hybridMultilevel"/>
    <w:tmpl w:val="F1723E0E"/>
    <w:lvl w:ilvl="0" w:tplc="ECDEA590">
      <w:start w:val="1"/>
      <w:numFmt w:val="decimal"/>
      <w:lvlText w:val="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0C5619"/>
    <w:multiLevelType w:val="hybridMultilevel"/>
    <w:tmpl w:val="2B827E68"/>
    <w:lvl w:ilvl="0" w:tplc="26E8D6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116292A"/>
    <w:multiLevelType w:val="hybridMultilevel"/>
    <w:tmpl w:val="048CEA78"/>
    <w:lvl w:ilvl="0" w:tplc="99B2C578">
      <w:start w:val="1"/>
      <w:numFmt w:val="decimal"/>
      <w:lvlText w:val="%1)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E0561D"/>
    <w:multiLevelType w:val="hybridMultilevel"/>
    <w:tmpl w:val="DD800482"/>
    <w:lvl w:ilvl="0" w:tplc="051E94C6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1F5F28A2"/>
    <w:multiLevelType w:val="hybridMultilevel"/>
    <w:tmpl w:val="0200F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D622D"/>
    <w:multiLevelType w:val="hybridMultilevel"/>
    <w:tmpl w:val="14206286"/>
    <w:lvl w:ilvl="0" w:tplc="E81C41A0">
      <w:start w:val="1"/>
      <w:numFmt w:val="decimal"/>
      <w:lvlText w:val="%1)"/>
      <w:lvlJc w:val="left"/>
      <w:pPr>
        <w:ind w:left="1095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40EF4517"/>
    <w:multiLevelType w:val="hybridMultilevel"/>
    <w:tmpl w:val="118CA248"/>
    <w:lvl w:ilvl="0" w:tplc="E70E93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475BE1"/>
    <w:multiLevelType w:val="hybridMultilevel"/>
    <w:tmpl w:val="740AFCBC"/>
    <w:lvl w:ilvl="0" w:tplc="7CC03DAC">
      <w:start w:val="1"/>
      <w:numFmt w:val="decimal"/>
      <w:lvlText w:val="%1)"/>
      <w:lvlJc w:val="left"/>
      <w:pPr>
        <w:ind w:left="8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5A6402FB"/>
    <w:multiLevelType w:val="hybridMultilevel"/>
    <w:tmpl w:val="6928B416"/>
    <w:lvl w:ilvl="0" w:tplc="77F22518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FDD16CD"/>
    <w:multiLevelType w:val="hybridMultilevel"/>
    <w:tmpl w:val="A9DA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9B2"/>
    <w:rsid w:val="000035E8"/>
    <w:rsid w:val="00005538"/>
    <w:rsid w:val="000111AA"/>
    <w:rsid w:val="00011805"/>
    <w:rsid w:val="00016A5F"/>
    <w:rsid w:val="00017005"/>
    <w:rsid w:val="00017065"/>
    <w:rsid w:val="00022F0F"/>
    <w:rsid w:val="00025024"/>
    <w:rsid w:val="00045A17"/>
    <w:rsid w:val="00046C75"/>
    <w:rsid w:val="00047C7F"/>
    <w:rsid w:val="0005155C"/>
    <w:rsid w:val="000520B5"/>
    <w:rsid w:val="00054AA8"/>
    <w:rsid w:val="000554F5"/>
    <w:rsid w:val="0005557E"/>
    <w:rsid w:val="00061403"/>
    <w:rsid w:val="00061705"/>
    <w:rsid w:val="00067405"/>
    <w:rsid w:val="00071201"/>
    <w:rsid w:val="00076995"/>
    <w:rsid w:val="000920E4"/>
    <w:rsid w:val="00093CC9"/>
    <w:rsid w:val="000945B1"/>
    <w:rsid w:val="00094C13"/>
    <w:rsid w:val="00095C9C"/>
    <w:rsid w:val="000A078F"/>
    <w:rsid w:val="000A1738"/>
    <w:rsid w:val="000A3666"/>
    <w:rsid w:val="000A3BB2"/>
    <w:rsid w:val="000A3F89"/>
    <w:rsid w:val="000B2F7B"/>
    <w:rsid w:val="000B4E76"/>
    <w:rsid w:val="000B6269"/>
    <w:rsid w:val="000C5B0D"/>
    <w:rsid w:val="000C70A0"/>
    <w:rsid w:val="000D2D2D"/>
    <w:rsid w:val="000E0873"/>
    <w:rsid w:val="000E1306"/>
    <w:rsid w:val="000E1832"/>
    <w:rsid w:val="000E35DC"/>
    <w:rsid w:val="000E3A8C"/>
    <w:rsid w:val="000E784F"/>
    <w:rsid w:val="000F12D0"/>
    <w:rsid w:val="000F2475"/>
    <w:rsid w:val="000F5879"/>
    <w:rsid w:val="00100A06"/>
    <w:rsid w:val="001028BE"/>
    <w:rsid w:val="00107B86"/>
    <w:rsid w:val="00112B21"/>
    <w:rsid w:val="00113F98"/>
    <w:rsid w:val="0011439D"/>
    <w:rsid w:val="0011515D"/>
    <w:rsid w:val="0012458E"/>
    <w:rsid w:val="00126CC6"/>
    <w:rsid w:val="00132DFA"/>
    <w:rsid w:val="0013364C"/>
    <w:rsid w:val="00135037"/>
    <w:rsid w:val="001371F4"/>
    <w:rsid w:val="0014168E"/>
    <w:rsid w:val="001447CE"/>
    <w:rsid w:val="001468B8"/>
    <w:rsid w:val="00153912"/>
    <w:rsid w:val="00160023"/>
    <w:rsid w:val="00160EAB"/>
    <w:rsid w:val="00162037"/>
    <w:rsid w:val="001628FF"/>
    <w:rsid w:val="00165FE1"/>
    <w:rsid w:val="00166B6A"/>
    <w:rsid w:val="00170E1F"/>
    <w:rsid w:val="00176A8A"/>
    <w:rsid w:val="00177B65"/>
    <w:rsid w:val="00180CB5"/>
    <w:rsid w:val="00181EA9"/>
    <w:rsid w:val="00182ACF"/>
    <w:rsid w:val="00185E75"/>
    <w:rsid w:val="00191143"/>
    <w:rsid w:val="00197A14"/>
    <w:rsid w:val="001A5144"/>
    <w:rsid w:val="001B16D1"/>
    <w:rsid w:val="001B65F2"/>
    <w:rsid w:val="001C2A36"/>
    <w:rsid w:val="001C636B"/>
    <w:rsid w:val="001D28C2"/>
    <w:rsid w:val="001E1B41"/>
    <w:rsid w:val="001E31C3"/>
    <w:rsid w:val="001E4482"/>
    <w:rsid w:val="001E6751"/>
    <w:rsid w:val="001F3AD1"/>
    <w:rsid w:val="001F5771"/>
    <w:rsid w:val="00203442"/>
    <w:rsid w:val="00203A57"/>
    <w:rsid w:val="00204392"/>
    <w:rsid w:val="00206374"/>
    <w:rsid w:val="002103CF"/>
    <w:rsid w:val="0021179D"/>
    <w:rsid w:val="002117EF"/>
    <w:rsid w:val="00216078"/>
    <w:rsid w:val="00216D71"/>
    <w:rsid w:val="00226E08"/>
    <w:rsid w:val="00227E88"/>
    <w:rsid w:val="002309E6"/>
    <w:rsid w:val="00231B9E"/>
    <w:rsid w:val="00232D07"/>
    <w:rsid w:val="00235788"/>
    <w:rsid w:val="00240245"/>
    <w:rsid w:val="00247A84"/>
    <w:rsid w:val="002506C9"/>
    <w:rsid w:val="00252B40"/>
    <w:rsid w:val="002546E1"/>
    <w:rsid w:val="002560BD"/>
    <w:rsid w:val="00257108"/>
    <w:rsid w:val="00257BF4"/>
    <w:rsid w:val="00260C0E"/>
    <w:rsid w:val="002612C9"/>
    <w:rsid w:val="00262BB8"/>
    <w:rsid w:val="00262FC0"/>
    <w:rsid w:val="00264DD8"/>
    <w:rsid w:val="002651DC"/>
    <w:rsid w:val="00266B5E"/>
    <w:rsid w:val="00273697"/>
    <w:rsid w:val="00274FDA"/>
    <w:rsid w:val="00281697"/>
    <w:rsid w:val="002820CB"/>
    <w:rsid w:val="002832B5"/>
    <w:rsid w:val="00284A42"/>
    <w:rsid w:val="002856A3"/>
    <w:rsid w:val="00290610"/>
    <w:rsid w:val="002933BD"/>
    <w:rsid w:val="0029425D"/>
    <w:rsid w:val="00295C91"/>
    <w:rsid w:val="002A4BDB"/>
    <w:rsid w:val="002A50E8"/>
    <w:rsid w:val="002A55BE"/>
    <w:rsid w:val="002B189E"/>
    <w:rsid w:val="002B1AD2"/>
    <w:rsid w:val="002B2343"/>
    <w:rsid w:val="002B4EF3"/>
    <w:rsid w:val="002B59A9"/>
    <w:rsid w:val="002C2A38"/>
    <w:rsid w:val="002C4AF2"/>
    <w:rsid w:val="002C6CD1"/>
    <w:rsid w:val="002D12ED"/>
    <w:rsid w:val="002D20F2"/>
    <w:rsid w:val="002D3D68"/>
    <w:rsid w:val="002D467A"/>
    <w:rsid w:val="002E5F5D"/>
    <w:rsid w:val="002E68E3"/>
    <w:rsid w:val="002F0ECC"/>
    <w:rsid w:val="002F317B"/>
    <w:rsid w:val="002F4DFB"/>
    <w:rsid w:val="00306CF0"/>
    <w:rsid w:val="00310709"/>
    <w:rsid w:val="00312B8C"/>
    <w:rsid w:val="003141B7"/>
    <w:rsid w:val="003141FC"/>
    <w:rsid w:val="003150B4"/>
    <w:rsid w:val="00315523"/>
    <w:rsid w:val="003230B9"/>
    <w:rsid w:val="003241AA"/>
    <w:rsid w:val="003321FC"/>
    <w:rsid w:val="0033302F"/>
    <w:rsid w:val="00333517"/>
    <w:rsid w:val="00336782"/>
    <w:rsid w:val="00342BEB"/>
    <w:rsid w:val="00344D6E"/>
    <w:rsid w:val="00346F54"/>
    <w:rsid w:val="00347F12"/>
    <w:rsid w:val="00350496"/>
    <w:rsid w:val="00355FF1"/>
    <w:rsid w:val="00356D27"/>
    <w:rsid w:val="00357F9B"/>
    <w:rsid w:val="00361EA0"/>
    <w:rsid w:val="003620D8"/>
    <w:rsid w:val="0036396C"/>
    <w:rsid w:val="00364377"/>
    <w:rsid w:val="0036489F"/>
    <w:rsid w:val="00366505"/>
    <w:rsid w:val="003668AE"/>
    <w:rsid w:val="00367BFA"/>
    <w:rsid w:val="003703C3"/>
    <w:rsid w:val="003726F1"/>
    <w:rsid w:val="003739E0"/>
    <w:rsid w:val="0038379B"/>
    <w:rsid w:val="003854F6"/>
    <w:rsid w:val="003910D0"/>
    <w:rsid w:val="00392D45"/>
    <w:rsid w:val="00394F88"/>
    <w:rsid w:val="0039524E"/>
    <w:rsid w:val="00397B84"/>
    <w:rsid w:val="003A4A12"/>
    <w:rsid w:val="003B10CF"/>
    <w:rsid w:val="003B1A7B"/>
    <w:rsid w:val="003B4D8D"/>
    <w:rsid w:val="003B5F97"/>
    <w:rsid w:val="003B767E"/>
    <w:rsid w:val="003C2736"/>
    <w:rsid w:val="003C3501"/>
    <w:rsid w:val="003C572D"/>
    <w:rsid w:val="003C7FEE"/>
    <w:rsid w:val="003D01E6"/>
    <w:rsid w:val="003D106F"/>
    <w:rsid w:val="003D3D43"/>
    <w:rsid w:val="003F41D3"/>
    <w:rsid w:val="003F42FA"/>
    <w:rsid w:val="003F68A3"/>
    <w:rsid w:val="003F751E"/>
    <w:rsid w:val="00400F02"/>
    <w:rsid w:val="00405C70"/>
    <w:rsid w:val="00405E22"/>
    <w:rsid w:val="0041523F"/>
    <w:rsid w:val="00417688"/>
    <w:rsid w:val="00420E70"/>
    <w:rsid w:val="004232EA"/>
    <w:rsid w:val="00424D6F"/>
    <w:rsid w:val="00427857"/>
    <w:rsid w:val="00433189"/>
    <w:rsid w:val="0043567B"/>
    <w:rsid w:val="00435BEF"/>
    <w:rsid w:val="00436D8B"/>
    <w:rsid w:val="004442B6"/>
    <w:rsid w:val="00447087"/>
    <w:rsid w:val="004504AD"/>
    <w:rsid w:val="004509A7"/>
    <w:rsid w:val="004525E7"/>
    <w:rsid w:val="00454E35"/>
    <w:rsid w:val="00463653"/>
    <w:rsid w:val="00463960"/>
    <w:rsid w:val="00463A96"/>
    <w:rsid w:val="00466EA4"/>
    <w:rsid w:val="00472CFE"/>
    <w:rsid w:val="00483E73"/>
    <w:rsid w:val="004866C7"/>
    <w:rsid w:val="00491E3E"/>
    <w:rsid w:val="00492839"/>
    <w:rsid w:val="00492AEB"/>
    <w:rsid w:val="004931E0"/>
    <w:rsid w:val="0049467A"/>
    <w:rsid w:val="0049664C"/>
    <w:rsid w:val="004966F8"/>
    <w:rsid w:val="004A0C5B"/>
    <w:rsid w:val="004A3C5B"/>
    <w:rsid w:val="004A3EA3"/>
    <w:rsid w:val="004A3FCE"/>
    <w:rsid w:val="004B01F3"/>
    <w:rsid w:val="004B2EA0"/>
    <w:rsid w:val="004E0EA4"/>
    <w:rsid w:val="004E1004"/>
    <w:rsid w:val="004E229F"/>
    <w:rsid w:val="004E3E11"/>
    <w:rsid w:val="004F145A"/>
    <w:rsid w:val="004F374B"/>
    <w:rsid w:val="00503804"/>
    <w:rsid w:val="00505045"/>
    <w:rsid w:val="00506904"/>
    <w:rsid w:val="00510CE5"/>
    <w:rsid w:val="00511D84"/>
    <w:rsid w:val="00511E8A"/>
    <w:rsid w:val="00511ECF"/>
    <w:rsid w:val="00512256"/>
    <w:rsid w:val="005137B7"/>
    <w:rsid w:val="00525CD1"/>
    <w:rsid w:val="00527677"/>
    <w:rsid w:val="005277A4"/>
    <w:rsid w:val="00534110"/>
    <w:rsid w:val="00537D39"/>
    <w:rsid w:val="00540B5C"/>
    <w:rsid w:val="00542DD3"/>
    <w:rsid w:val="005473FC"/>
    <w:rsid w:val="00552287"/>
    <w:rsid w:val="00556036"/>
    <w:rsid w:val="005603F4"/>
    <w:rsid w:val="0056499E"/>
    <w:rsid w:val="005715F8"/>
    <w:rsid w:val="00574F13"/>
    <w:rsid w:val="0057608E"/>
    <w:rsid w:val="00576DA5"/>
    <w:rsid w:val="00584443"/>
    <w:rsid w:val="00585910"/>
    <w:rsid w:val="00587C99"/>
    <w:rsid w:val="00593836"/>
    <w:rsid w:val="00593EE3"/>
    <w:rsid w:val="00595E2B"/>
    <w:rsid w:val="00596681"/>
    <w:rsid w:val="005A1313"/>
    <w:rsid w:val="005A185F"/>
    <w:rsid w:val="005A5342"/>
    <w:rsid w:val="005A7463"/>
    <w:rsid w:val="005A74B6"/>
    <w:rsid w:val="005B0451"/>
    <w:rsid w:val="005C0EAA"/>
    <w:rsid w:val="005C299D"/>
    <w:rsid w:val="005C3552"/>
    <w:rsid w:val="005D247E"/>
    <w:rsid w:val="005D32BF"/>
    <w:rsid w:val="005D35DD"/>
    <w:rsid w:val="005D7115"/>
    <w:rsid w:val="005D7AFA"/>
    <w:rsid w:val="005E3675"/>
    <w:rsid w:val="005E3F47"/>
    <w:rsid w:val="005F05C0"/>
    <w:rsid w:val="005F3E44"/>
    <w:rsid w:val="005F4CF2"/>
    <w:rsid w:val="006009E8"/>
    <w:rsid w:val="00604BD3"/>
    <w:rsid w:val="00605874"/>
    <w:rsid w:val="00605A92"/>
    <w:rsid w:val="00611848"/>
    <w:rsid w:val="00611867"/>
    <w:rsid w:val="00614C5F"/>
    <w:rsid w:val="00616B19"/>
    <w:rsid w:val="00622724"/>
    <w:rsid w:val="006272A9"/>
    <w:rsid w:val="00627EDA"/>
    <w:rsid w:val="006309D5"/>
    <w:rsid w:val="0063134D"/>
    <w:rsid w:val="006321DC"/>
    <w:rsid w:val="006355E9"/>
    <w:rsid w:val="0065618B"/>
    <w:rsid w:val="00656DF0"/>
    <w:rsid w:val="00657C4E"/>
    <w:rsid w:val="00667B54"/>
    <w:rsid w:val="00674B4B"/>
    <w:rsid w:val="00674CD9"/>
    <w:rsid w:val="006818D4"/>
    <w:rsid w:val="00690E8E"/>
    <w:rsid w:val="006911F6"/>
    <w:rsid w:val="0069237A"/>
    <w:rsid w:val="006954D7"/>
    <w:rsid w:val="00697713"/>
    <w:rsid w:val="006A367D"/>
    <w:rsid w:val="006A3A94"/>
    <w:rsid w:val="006A3DE3"/>
    <w:rsid w:val="006A56D7"/>
    <w:rsid w:val="006A5CDC"/>
    <w:rsid w:val="006A6C3D"/>
    <w:rsid w:val="006A7140"/>
    <w:rsid w:val="006B2FB4"/>
    <w:rsid w:val="006B7D2D"/>
    <w:rsid w:val="006C1DE7"/>
    <w:rsid w:val="006C578E"/>
    <w:rsid w:val="006C7C99"/>
    <w:rsid w:val="006D25AC"/>
    <w:rsid w:val="006D43EC"/>
    <w:rsid w:val="006D6179"/>
    <w:rsid w:val="006E0E88"/>
    <w:rsid w:val="006E599A"/>
    <w:rsid w:val="006E5EFB"/>
    <w:rsid w:val="007017C9"/>
    <w:rsid w:val="00710EA2"/>
    <w:rsid w:val="007156F2"/>
    <w:rsid w:val="00717228"/>
    <w:rsid w:val="00720F84"/>
    <w:rsid w:val="00730092"/>
    <w:rsid w:val="00730E15"/>
    <w:rsid w:val="007323CD"/>
    <w:rsid w:val="00736D3D"/>
    <w:rsid w:val="00741984"/>
    <w:rsid w:val="00743300"/>
    <w:rsid w:val="007505E0"/>
    <w:rsid w:val="0075454C"/>
    <w:rsid w:val="00761B0F"/>
    <w:rsid w:val="007624EF"/>
    <w:rsid w:val="00772302"/>
    <w:rsid w:val="007741C6"/>
    <w:rsid w:val="007754B7"/>
    <w:rsid w:val="0078185B"/>
    <w:rsid w:val="0078364E"/>
    <w:rsid w:val="00786991"/>
    <w:rsid w:val="00787420"/>
    <w:rsid w:val="007874C7"/>
    <w:rsid w:val="00787ECF"/>
    <w:rsid w:val="007B2098"/>
    <w:rsid w:val="007B30C2"/>
    <w:rsid w:val="007B5FA4"/>
    <w:rsid w:val="007B6872"/>
    <w:rsid w:val="007C0371"/>
    <w:rsid w:val="007C426C"/>
    <w:rsid w:val="007C518A"/>
    <w:rsid w:val="007C6E77"/>
    <w:rsid w:val="007C7666"/>
    <w:rsid w:val="007D0256"/>
    <w:rsid w:val="007D1B46"/>
    <w:rsid w:val="007D2542"/>
    <w:rsid w:val="007E062A"/>
    <w:rsid w:val="007E25EE"/>
    <w:rsid w:val="007E3C92"/>
    <w:rsid w:val="007E7B2A"/>
    <w:rsid w:val="008052E5"/>
    <w:rsid w:val="0081016C"/>
    <w:rsid w:val="00811E59"/>
    <w:rsid w:val="00814B27"/>
    <w:rsid w:val="00816EB5"/>
    <w:rsid w:val="00817142"/>
    <w:rsid w:val="00822D0C"/>
    <w:rsid w:val="00824416"/>
    <w:rsid w:val="00827380"/>
    <w:rsid w:val="00830381"/>
    <w:rsid w:val="008313D1"/>
    <w:rsid w:val="008341D0"/>
    <w:rsid w:val="0083468E"/>
    <w:rsid w:val="0083786B"/>
    <w:rsid w:val="008403EE"/>
    <w:rsid w:val="00847E98"/>
    <w:rsid w:val="00853B6A"/>
    <w:rsid w:val="0086440B"/>
    <w:rsid w:val="00864929"/>
    <w:rsid w:val="00867841"/>
    <w:rsid w:val="008735DD"/>
    <w:rsid w:val="008762FB"/>
    <w:rsid w:val="00876340"/>
    <w:rsid w:val="008768C8"/>
    <w:rsid w:val="00881972"/>
    <w:rsid w:val="008824DD"/>
    <w:rsid w:val="00885BD5"/>
    <w:rsid w:val="00887509"/>
    <w:rsid w:val="008920EA"/>
    <w:rsid w:val="00892357"/>
    <w:rsid w:val="00895231"/>
    <w:rsid w:val="008A1755"/>
    <w:rsid w:val="008A6453"/>
    <w:rsid w:val="008B0752"/>
    <w:rsid w:val="008B0828"/>
    <w:rsid w:val="008B0B6A"/>
    <w:rsid w:val="008B12C0"/>
    <w:rsid w:val="008B6D5D"/>
    <w:rsid w:val="008C6C4E"/>
    <w:rsid w:val="008D0B64"/>
    <w:rsid w:val="008D129A"/>
    <w:rsid w:val="008D5A95"/>
    <w:rsid w:val="008D614A"/>
    <w:rsid w:val="008D66DF"/>
    <w:rsid w:val="008D6B49"/>
    <w:rsid w:val="008E2338"/>
    <w:rsid w:val="008E33BD"/>
    <w:rsid w:val="008E620E"/>
    <w:rsid w:val="008F4AC2"/>
    <w:rsid w:val="008F5685"/>
    <w:rsid w:val="009026D3"/>
    <w:rsid w:val="00903AAB"/>
    <w:rsid w:val="009077FA"/>
    <w:rsid w:val="00912242"/>
    <w:rsid w:val="00915D29"/>
    <w:rsid w:val="00923C46"/>
    <w:rsid w:val="0092410F"/>
    <w:rsid w:val="00924D26"/>
    <w:rsid w:val="00934B3B"/>
    <w:rsid w:val="009356B5"/>
    <w:rsid w:val="00935EAE"/>
    <w:rsid w:val="00940F1C"/>
    <w:rsid w:val="00944FF5"/>
    <w:rsid w:val="0094515C"/>
    <w:rsid w:val="00946324"/>
    <w:rsid w:val="0095694E"/>
    <w:rsid w:val="00960D35"/>
    <w:rsid w:val="009637AD"/>
    <w:rsid w:val="00963ACD"/>
    <w:rsid w:val="00967242"/>
    <w:rsid w:val="009764D7"/>
    <w:rsid w:val="009859F3"/>
    <w:rsid w:val="00997DE2"/>
    <w:rsid w:val="009A47E1"/>
    <w:rsid w:val="009B0507"/>
    <w:rsid w:val="009B1079"/>
    <w:rsid w:val="009B18A2"/>
    <w:rsid w:val="009B66D9"/>
    <w:rsid w:val="009C24B7"/>
    <w:rsid w:val="009C727F"/>
    <w:rsid w:val="009D09E3"/>
    <w:rsid w:val="009D4330"/>
    <w:rsid w:val="009D6FFC"/>
    <w:rsid w:val="009E1C9F"/>
    <w:rsid w:val="009E2E4A"/>
    <w:rsid w:val="009E4443"/>
    <w:rsid w:val="009F00D3"/>
    <w:rsid w:val="009F64CC"/>
    <w:rsid w:val="009F6C58"/>
    <w:rsid w:val="009F7893"/>
    <w:rsid w:val="009F792A"/>
    <w:rsid w:val="00A0253C"/>
    <w:rsid w:val="00A02FED"/>
    <w:rsid w:val="00A03945"/>
    <w:rsid w:val="00A0432A"/>
    <w:rsid w:val="00A04E20"/>
    <w:rsid w:val="00A051BF"/>
    <w:rsid w:val="00A0567A"/>
    <w:rsid w:val="00A065F6"/>
    <w:rsid w:val="00A07E8C"/>
    <w:rsid w:val="00A10A3A"/>
    <w:rsid w:val="00A15825"/>
    <w:rsid w:val="00A21972"/>
    <w:rsid w:val="00A22D44"/>
    <w:rsid w:val="00A24584"/>
    <w:rsid w:val="00A25B5D"/>
    <w:rsid w:val="00A262B4"/>
    <w:rsid w:val="00A26D99"/>
    <w:rsid w:val="00A34342"/>
    <w:rsid w:val="00A343BF"/>
    <w:rsid w:val="00A442F9"/>
    <w:rsid w:val="00A45894"/>
    <w:rsid w:val="00A45990"/>
    <w:rsid w:val="00A47543"/>
    <w:rsid w:val="00A5085C"/>
    <w:rsid w:val="00A55813"/>
    <w:rsid w:val="00A55AA3"/>
    <w:rsid w:val="00A648D7"/>
    <w:rsid w:val="00A658B9"/>
    <w:rsid w:val="00A65F6F"/>
    <w:rsid w:val="00A704A3"/>
    <w:rsid w:val="00A73CA0"/>
    <w:rsid w:val="00A760D1"/>
    <w:rsid w:val="00A76CF4"/>
    <w:rsid w:val="00A83361"/>
    <w:rsid w:val="00A84EC3"/>
    <w:rsid w:val="00A862EB"/>
    <w:rsid w:val="00A9561D"/>
    <w:rsid w:val="00A96A73"/>
    <w:rsid w:val="00AA11E9"/>
    <w:rsid w:val="00AA24EE"/>
    <w:rsid w:val="00AA6FBB"/>
    <w:rsid w:val="00AB087E"/>
    <w:rsid w:val="00AB08B8"/>
    <w:rsid w:val="00AB5821"/>
    <w:rsid w:val="00AB73C4"/>
    <w:rsid w:val="00AC045E"/>
    <w:rsid w:val="00AC0E3F"/>
    <w:rsid w:val="00AC3D16"/>
    <w:rsid w:val="00AC467A"/>
    <w:rsid w:val="00AC53FD"/>
    <w:rsid w:val="00AC5799"/>
    <w:rsid w:val="00AD1424"/>
    <w:rsid w:val="00AE11B3"/>
    <w:rsid w:val="00AE14AE"/>
    <w:rsid w:val="00AE1AD3"/>
    <w:rsid w:val="00AE6BCC"/>
    <w:rsid w:val="00AF0AF7"/>
    <w:rsid w:val="00AF65CD"/>
    <w:rsid w:val="00B01E8A"/>
    <w:rsid w:val="00B024D5"/>
    <w:rsid w:val="00B040E3"/>
    <w:rsid w:val="00B05151"/>
    <w:rsid w:val="00B0524F"/>
    <w:rsid w:val="00B0671C"/>
    <w:rsid w:val="00B148BE"/>
    <w:rsid w:val="00B14B56"/>
    <w:rsid w:val="00B163FC"/>
    <w:rsid w:val="00B16F90"/>
    <w:rsid w:val="00B230CC"/>
    <w:rsid w:val="00B25E4E"/>
    <w:rsid w:val="00B269A3"/>
    <w:rsid w:val="00B3004A"/>
    <w:rsid w:val="00B3134D"/>
    <w:rsid w:val="00B3199D"/>
    <w:rsid w:val="00B31C5C"/>
    <w:rsid w:val="00B3230B"/>
    <w:rsid w:val="00B3356B"/>
    <w:rsid w:val="00B335B9"/>
    <w:rsid w:val="00B36474"/>
    <w:rsid w:val="00B40EFD"/>
    <w:rsid w:val="00B46BE7"/>
    <w:rsid w:val="00B57286"/>
    <w:rsid w:val="00B70735"/>
    <w:rsid w:val="00B716D2"/>
    <w:rsid w:val="00B7514C"/>
    <w:rsid w:val="00B76188"/>
    <w:rsid w:val="00B76920"/>
    <w:rsid w:val="00B85132"/>
    <w:rsid w:val="00B8551F"/>
    <w:rsid w:val="00B85794"/>
    <w:rsid w:val="00B86927"/>
    <w:rsid w:val="00B86FF2"/>
    <w:rsid w:val="00B8792A"/>
    <w:rsid w:val="00B93B58"/>
    <w:rsid w:val="00B942A1"/>
    <w:rsid w:val="00BA04AB"/>
    <w:rsid w:val="00BB0DF3"/>
    <w:rsid w:val="00BB55B9"/>
    <w:rsid w:val="00BB6541"/>
    <w:rsid w:val="00BB7CAF"/>
    <w:rsid w:val="00BC210E"/>
    <w:rsid w:val="00BC75D2"/>
    <w:rsid w:val="00BD2773"/>
    <w:rsid w:val="00BD32FE"/>
    <w:rsid w:val="00BD49C1"/>
    <w:rsid w:val="00BD4CD2"/>
    <w:rsid w:val="00BD7864"/>
    <w:rsid w:val="00BD7B62"/>
    <w:rsid w:val="00BE3115"/>
    <w:rsid w:val="00BF6DF3"/>
    <w:rsid w:val="00C001D3"/>
    <w:rsid w:val="00C0066F"/>
    <w:rsid w:val="00C02FDC"/>
    <w:rsid w:val="00C06E72"/>
    <w:rsid w:val="00C1018A"/>
    <w:rsid w:val="00C17C26"/>
    <w:rsid w:val="00C20DD6"/>
    <w:rsid w:val="00C2624D"/>
    <w:rsid w:val="00C32614"/>
    <w:rsid w:val="00C3685A"/>
    <w:rsid w:val="00C37A20"/>
    <w:rsid w:val="00C442ED"/>
    <w:rsid w:val="00C4533E"/>
    <w:rsid w:val="00C53DED"/>
    <w:rsid w:val="00C5454D"/>
    <w:rsid w:val="00C60257"/>
    <w:rsid w:val="00C63D7B"/>
    <w:rsid w:val="00C64FA9"/>
    <w:rsid w:val="00C6777A"/>
    <w:rsid w:val="00C67C99"/>
    <w:rsid w:val="00C7108A"/>
    <w:rsid w:val="00C75981"/>
    <w:rsid w:val="00C80081"/>
    <w:rsid w:val="00C91B89"/>
    <w:rsid w:val="00C91DBB"/>
    <w:rsid w:val="00C96CFB"/>
    <w:rsid w:val="00CA166A"/>
    <w:rsid w:val="00CA1E0B"/>
    <w:rsid w:val="00CA7041"/>
    <w:rsid w:val="00CB0EFD"/>
    <w:rsid w:val="00CB34A2"/>
    <w:rsid w:val="00CC4951"/>
    <w:rsid w:val="00CD4635"/>
    <w:rsid w:val="00CD5364"/>
    <w:rsid w:val="00CD5DDE"/>
    <w:rsid w:val="00CD7612"/>
    <w:rsid w:val="00CE1846"/>
    <w:rsid w:val="00CE1A25"/>
    <w:rsid w:val="00CE58D4"/>
    <w:rsid w:val="00CF533F"/>
    <w:rsid w:val="00D00C85"/>
    <w:rsid w:val="00D01445"/>
    <w:rsid w:val="00D04682"/>
    <w:rsid w:val="00D15D8C"/>
    <w:rsid w:val="00D16540"/>
    <w:rsid w:val="00D1694E"/>
    <w:rsid w:val="00D2053F"/>
    <w:rsid w:val="00D24766"/>
    <w:rsid w:val="00D24D87"/>
    <w:rsid w:val="00D2541D"/>
    <w:rsid w:val="00D26DD5"/>
    <w:rsid w:val="00D30389"/>
    <w:rsid w:val="00D3133D"/>
    <w:rsid w:val="00D35643"/>
    <w:rsid w:val="00D409E1"/>
    <w:rsid w:val="00D42BD1"/>
    <w:rsid w:val="00D44FA9"/>
    <w:rsid w:val="00D454CF"/>
    <w:rsid w:val="00D50DE9"/>
    <w:rsid w:val="00D52DB2"/>
    <w:rsid w:val="00D60358"/>
    <w:rsid w:val="00D64470"/>
    <w:rsid w:val="00D663E6"/>
    <w:rsid w:val="00D704D0"/>
    <w:rsid w:val="00D73283"/>
    <w:rsid w:val="00D75F92"/>
    <w:rsid w:val="00D775CC"/>
    <w:rsid w:val="00D81687"/>
    <w:rsid w:val="00D85162"/>
    <w:rsid w:val="00D85C0D"/>
    <w:rsid w:val="00D9097E"/>
    <w:rsid w:val="00D93AF3"/>
    <w:rsid w:val="00DA19FF"/>
    <w:rsid w:val="00DA1BB5"/>
    <w:rsid w:val="00DA4004"/>
    <w:rsid w:val="00DA50AC"/>
    <w:rsid w:val="00DB0469"/>
    <w:rsid w:val="00DB16F5"/>
    <w:rsid w:val="00DB3BC9"/>
    <w:rsid w:val="00DB469F"/>
    <w:rsid w:val="00DB765D"/>
    <w:rsid w:val="00DB7F7F"/>
    <w:rsid w:val="00DC19B2"/>
    <w:rsid w:val="00DC1B73"/>
    <w:rsid w:val="00DD6A3F"/>
    <w:rsid w:val="00DD79FB"/>
    <w:rsid w:val="00DE0ABC"/>
    <w:rsid w:val="00DE1150"/>
    <w:rsid w:val="00DE1EF3"/>
    <w:rsid w:val="00DE3329"/>
    <w:rsid w:val="00DE44E6"/>
    <w:rsid w:val="00DF50AA"/>
    <w:rsid w:val="00DF6536"/>
    <w:rsid w:val="00DF701C"/>
    <w:rsid w:val="00E05E60"/>
    <w:rsid w:val="00E109BF"/>
    <w:rsid w:val="00E11867"/>
    <w:rsid w:val="00E12E8C"/>
    <w:rsid w:val="00E16540"/>
    <w:rsid w:val="00E1747A"/>
    <w:rsid w:val="00E3535C"/>
    <w:rsid w:val="00E37B3B"/>
    <w:rsid w:val="00E4022D"/>
    <w:rsid w:val="00E4181F"/>
    <w:rsid w:val="00E471D9"/>
    <w:rsid w:val="00E54BEF"/>
    <w:rsid w:val="00E55BF0"/>
    <w:rsid w:val="00E60C94"/>
    <w:rsid w:val="00E66F5F"/>
    <w:rsid w:val="00E67171"/>
    <w:rsid w:val="00E71007"/>
    <w:rsid w:val="00E72402"/>
    <w:rsid w:val="00E73A4D"/>
    <w:rsid w:val="00E74F2C"/>
    <w:rsid w:val="00E8309C"/>
    <w:rsid w:val="00E935E4"/>
    <w:rsid w:val="00E9755C"/>
    <w:rsid w:val="00EA075C"/>
    <w:rsid w:val="00EA0B56"/>
    <w:rsid w:val="00EA2DEB"/>
    <w:rsid w:val="00EA5EFD"/>
    <w:rsid w:val="00EA7FFA"/>
    <w:rsid w:val="00EB07E6"/>
    <w:rsid w:val="00EB20D4"/>
    <w:rsid w:val="00EB3EF6"/>
    <w:rsid w:val="00EB4644"/>
    <w:rsid w:val="00EB5568"/>
    <w:rsid w:val="00EB5CAC"/>
    <w:rsid w:val="00EB69B7"/>
    <w:rsid w:val="00EB7F2A"/>
    <w:rsid w:val="00EC0AD6"/>
    <w:rsid w:val="00EC2A1A"/>
    <w:rsid w:val="00ED6854"/>
    <w:rsid w:val="00EE4724"/>
    <w:rsid w:val="00EE50AA"/>
    <w:rsid w:val="00EF1377"/>
    <w:rsid w:val="00EF27C5"/>
    <w:rsid w:val="00EF389F"/>
    <w:rsid w:val="00EF4125"/>
    <w:rsid w:val="00EF5183"/>
    <w:rsid w:val="00F07B42"/>
    <w:rsid w:val="00F07CAE"/>
    <w:rsid w:val="00F1086A"/>
    <w:rsid w:val="00F155AA"/>
    <w:rsid w:val="00F15B10"/>
    <w:rsid w:val="00F21D78"/>
    <w:rsid w:val="00F24814"/>
    <w:rsid w:val="00F31043"/>
    <w:rsid w:val="00F31061"/>
    <w:rsid w:val="00F3111C"/>
    <w:rsid w:val="00F31276"/>
    <w:rsid w:val="00F32586"/>
    <w:rsid w:val="00F45005"/>
    <w:rsid w:val="00F54019"/>
    <w:rsid w:val="00F61700"/>
    <w:rsid w:val="00F64033"/>
    <w:rsid w:val="00F65B6C"/>
    <w:rsid w:val="00F66F07"/>
    <w:rsid w:val="00F7175D"/>
    <w:rsid w:val="00F743AE"/>
    <w:rsid w:val="00F75171"/>
    <w:rsid w:val="00F775A6"/>
    <w:rsid w:val="00F80F94"/>
    <w:rsid w:val="00F8383B"/>
    <w:rsid w:val="00F915D6"/>
    <w:rsid w:val="00F9272A"/>
    <w:rsid w:val="00F9487A"/>
    <w:rsid w:val="00F951C8"/>
    <w:rsid w:val="00F96AA4"/>
    <w:rsid w:val="00F9759A"/>
    <w:rsid w:val="00F9799C"/>
    <w:rsid w:val="00F97AC7"/>
    <w:rsid w:val="00FA0A84"/>
    <w:rsid w:val="00FA1D9D"/>
    <w:rsid w:val="00FA278E"/>
    <w:rsid w:val="00FA4E78"/>
    <w:rsid w:val="00FA65C8"/>
    <w:rsid w:val="00FA6B1F"/>
    <w:rsid w:val="00FA7110"/>
    <w:rsid w:val="00FB1C90"/>
    <w:rsid w:val="00FB204E"/>
    <w:rsid w:val="00FB3E73"/>
    <w:rsid w:val="00FB763B"/>
    <w:rsid w:val="00FC1539"/>
    <w:rsid w:val="00FD67BB"/>
    <w:rsid w:val="00FD7A91"/>
    <w:rsid w:val="00FE06E6"/>
    <w:rsid w:val="00FE54B9"/>
    <w:rsid w:val="00FE6B6E"/>
    <w:rsid w:val="00FE6E7E"/>
    <w:rsid w:val="00FF036D"/>
    <w:rsid w:val="00FF0FF6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D188"/>
  <w15:docId w15:val="{387FD68A-CC2C-4190-9EC0-CB6F972A3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44FF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685A"/>
    <w:pPr>
      <w:keepNext/>
      <w:framePr w:hSpace="180" w:wrap="around" w:vAnchor="text" w:hAnchor="text" w:x="396" w:y="1"/>
      <w:spacing w:line="240" w:lineRule="atLeast"/>
      <w:ind w:firstLine="317"/>
      <w:suppressOverlap/>
      <w:jc w:val="center"/>
      <w:outlineLvl w:val="1"/>
    </w:pPr>
    <w:rPr>
      <w:b/>
      <w:color w:val="000000" w:themeColor="text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DC19B2"/>
    <w:pPr>
      <w:spacing w:beforeAutospacing="1" w:after="200" w:afterAutospacing="1"/>
      <w:outlineLvl w:val="2"/>
    </w:pPr>
    <w:rPr>
      <w:b/>
      <w:bCs/>
      <w:color w:val="00000A"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49664C"/>
    <w:pPr>
      <w:keepNext/>
      <w:spacing w:line="240" w:lineRule="atLeast"/>
      <w:ind w:firstLine="142"/>
      <w:jc w:val="center"/>
      <w:outlineLvl w:val="3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1A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19B2"/>
    <w:rPr>
      <w:rFonts w:ascii="Times New Roman" w:eastAsia="Times New Roman" w:hAnsi="Times New Roman" w:cs="Times New Roman"/>
      <w:b/>
      <w:bCs/>
      <w:color w:val="00000A"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DC19B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aliases w:val="маркированный,List Paragraph (numbered (a)),Use Case List Paragraph,NUMBERED PARAGRAPH,List Paragraph 1,Citation List,Heading1,Colorful List - Accent 11,strich,2nd Tier Header,Colorful List - Accent 11CxSpLast,H1-1,Заголовок3,it_List1,Bulle"/>
    <w:basedOn w:val="a"/>
    <w:link w:val="a6"/>
    <w:uiPriority w:val="34"/>
    <w:qFormat/>
    <w:rsid w:val="00DC19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,List Paragraph (numbered (a)) Знак,Use Case List Paragraph Знак,NUMBERED PARAGRAPH Знак,List Paragraph 1 Знак,Citation List Знак,Heading1 Знак,Colorful List - Accent 11 Знак,strich Знак,2nd Tier Header Знак,H1-1 Знак"/>
    <w:link w:val="a5"/>
    <w:uiPriority w:val="34"/>
    <w:qFormat/>
    <w:locked/>
    <w:rsid w:val="00DC19B2"/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C19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19B2"/>
    <w:rPr>
      <w:color w:val="0000FF"/>
      <w:u w:val="single"/>
    </w:rPr>
  </w:style>
  <w:style w:type="character" w:styleId="a8">
    <w:name w:val="Book Title"/>
    <w:basedOn w:val="a0"/>
    <w:uiPriority w:val="33"/>
    <w:qFormat/>
    <w:rsid w:val="00F80F94"/>
    <w:rPr>
      <w:b/>
      <w:bCs/>
      <w:smallCaps/>
      <w:spacing w:val="5"/>
    </w:rPr>
  </w:style>
  <w:style w:type="table" w:styleId="a9">
    <w:name w:val="Table Grid"/>
    <w:basedOn w:val="a1"/>
    <w:uiPriority w:val="59"/>
    <w:rsid w:val="00F80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aliases w:val="Обя,мелкий,мой рабочий,норма,свой,No Spacing1,14 TNR,Без интеБез интервала,Без интервала11,Айгерим,МОЙ СТИЛЬ,исполнитель,No Spacing11,Елжан,Без интерваль,без интервала,Без интервала111,No Spacing2,Исполнитель,Letters,ААА,Эльд,Clips Body"/>
    <w:link w:val="ab"/>
    <w:uiPriority w:val="1"/>
    <w:qFormat/>
    <w:rsid w:val="00F80F94"/>
    <w:pPr>
      <w:spacing w:after="0" w:line="240" w:lineRule="auto"/>
    </w:pPr>
  </w:style>
  <w:style w:type="paragraph" w:styleId="ac">
    <w:name w:val="Body Text"/>
    <w:basedOn w:val="a"/>
    <w:link w:val="ad"/>
    <w:uiPriority w:val="99"/>
    <w:unhideWhenUsed/>
    <w:rsid w:val="00A26D99"/>
    <w:pPr>
      <w:framePr w:hSpace="180" w:wrap="around" w:vAnchor="text" w:hAnchor="text" w:x="396" w:y="1"/>
      <w:contextualSpacing/>
      <w:suppressOverlap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26D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5715F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715F8"/>
  </w:style>
  <w:style w:type="character" w:customStyle="1" w:styleId="af0">
    <w:name w:val="Текст примечания Знак"/>
    <w:basedOn w:val="a0"/>
    <w:link w:val="af"/>
    <w:uiPriority w:val="99"/>
    <w:rsid w:val="005715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15F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15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715F8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15F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4F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A1E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A1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CA1E0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A1E0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B16F90"/>
    <w:pPr>
      <w:jc w:val="both"/>
    </w:pPr>
    <w:rPr>
      <w:rFonts w:eastAsia="Calibri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B16F9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2">
    <w:name w:val="s2"/>
    <w:rsid w:val="00512256"/>
    <w:rPr>
      <w:rFonts w:ascii="Times New Roman" w:hAnsi="Times New Roman" w:cs="Times New Roman" w:hint="default"/>
      <w:color w:val="333399"/>
      <w:u w:val="single"/>
    </w:rPr>
  </w:style>
  <w:style w:type="table" w:customStyle="1" w:styleId="11">
    <w:name w:val="Сетка таблицы1"/>
    <w:basedOn w:val="a1"/>
    <w:next w:val="a9"/>
    <w:uiPriority w:val="59"/>
    <w:rsid w:val="00E73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F97AC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9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C36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685A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A658B9"/>
    <w:pPr>
      <w:framePr w:hSpace="180" w:wrap="around" w:vAnchor="text" w:hAnchor="text" w:x="78" w:y="1"/>
      <w:spacing w:line="240" w:lineRule="atLeast"/>
      <w:ind w:firstLine="317"/>
      <w:suppressOverlap/>
      <w:jc w:val="both"/>
    </w:pPr>
    <w:rPr>
      <w:color w:val="000000" w:themeColor="text1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A658B9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unhideWhenUsed/>
    <w:rsid w:val="00A658B9"/>
    <w:pPr>
      <w:framePr w:hSpace="180" w:wrap="around" w:vAnchor="text" w:hAnchor="text" w:x="78" w:y="1"/>
      <w:spacing w:line="240" w:lineRule="atLeast"/>
      <w:suppressOverlap/>
      <w:jc w:val="center"/>
    </w:pPr>
    <w:rPr>
      <w:b/>
      <w:color w:val="000000" w:themeColor="text1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A658B9"/>
    <w:rPr>
      <w:rFonts w:ascii="Times New Roman" w:eastAsia="Times New Roman" w:hAnsi="Times New Roman" w:cs="Times New Roman"/>
      <w:b/>
      <w:color w:val="000000" w:themeColor="tex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E1A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966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c">
    <w:name w:val="Normal Indent"/>
    <w:basedOn w:val="a"/>
    <w:uiPriority w:val="99"/>
    <w:unhideWhenUsed/>
    <w:rsid w:val="000E1832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customStyle="1" w:styleId="pj">
    <w:name w:val="pj"/>
    <w:basedOn w:val="a"/>
    <w:rsid w:val="00AE14AE"/>
    <w:pPr>
      <w:ind w:firstLine="400"/>
      <w:jc w:val="both"/>
    </w:pPr>
    <w:rPr>
      <w:rFonts w:eastAsiaTheme="minorEastAsia"/>
      <w:color w:val="000000"/>
      <w:sz w:val="24"/>
      <w:szCs w:val="24"/>
    </w:rPr>
  </w:style>
  <w:style w:type="character" w:customStyle="1" w:styleId="s0">
    <w:name w:val="s0"/>
    <w:basedOn w:val="a0"/>
    <w:rsid w:val="00AE14A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b">
    <w:name w:val="Без интервала Знак"/>
    <w:aliases w:val="Обя Знак,мелкий Знак,мой рабочий Знак,норма Знак,свой Знак,No Spacing1 Знак,14 TNR Знак,Без интеБез интервала Знак,Без интервала11 Знак,Айгерим Знак,МОЙ СТИЛЬ Знак,исполнитель Знак,No Spacing11 Знак,Елжан Знак,Без интерваль Знак"/>
    <w:link w:val="aa"/>
    <w:uiPriority w:val="1"/>
    <w:qFormat/>
    <w:locked/>
    <w:rsid w:val="00454E35"/>
  </w:style>
  <w:style w:type="character" w:customStyle="1" w:styleId="S00">
    <w:name w:val="S0"/>
    <w:basedOn w:val="a0"/>
    <w:uiPriority w:val="99"/>
    <w:rsid w:val="00454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rus/docs/V1800016669" TargetMode="External"/><Relationship Id="rId18" Type="http://schemas.openxmlformats.org/officeDocument/2006/relationships/hyperlink" Target="https://adilet.zan.kz/rus/docs/V1800016669" TargetMode="External"/><Relationship Id="rId26" Type="http://schemas.openxmlformats.org/officeDocument/2006/relationships/image" Target="media/image2.jpeg"/><Relationship Id="rId21" Type="http://schemas.openxmlformats.org/officeDocument/2006/relationships/hyperlink" Target="https://adilet.zan.kz/rus/docs/V1800016669" TargetMode="External"/><Relationship Id="rId34" Type="http://schemas.openxmlformats.org/officeDocument/2006/relationships/image" Target="media/image9.png"/><Relationship Id="rId42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yperlink" Target="https://adilet.zan.kz/rus/docs/V1800016669" TargetMode="External"/><Relationship Id="rId17" Type="http://schemas.openxmlformats.org/officeDocument/2006/relationships/hyperlink" Target="https://adilet.zan.kz/rus/docs/V1800016669" TargetMode="External"/><Relationship Id="rId25" Type="http://schemas.openxmlformats.org/officeDocument/2006/relationships/image" Target="media/image1.jpeg"/><Relationship Id="rId33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hyperlink" Target="https://adilet.zan.kz/rus/docs/V1800016669" TargetMode="External"/><Relationship Id="rId20" Type="http://schemas.openxmlformats.org/officeDocument/2006/relationships/hyperlink" Target="https://adilet.zan.kz/rus/docs/K1700000120" TargetMode="External"/><Relationship Id="rId29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let.zan.kz/rus/docs/V1800016669" TargetMode="External"/><Relationship Id="rId24" Type="http://schemas.openxmlformats.org/officeDocument/2006/relationships/hyperlink" Target="https://adilet.zan.kz/rus/docs/V1800016669" TargetMode="External"/><Relationship Id="rId32" Type="http://schemas.openxmlformats.org/officeDocument/2006/relationships/image" Target="media/image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1800016669" TargetMode="External"/><Relationship Id="rId23" Type="http://schemas.openxmlformats.org/officeDocument/2006/relationships/hyperlink" Target="https://adilet.zan.kz/rus/docs/V1800016669" TargetMode="External"/><Relationship Id="rId28" Type="http://schemas.openxmlformats.org/officeDocument/2006/relationships/hyperlink" Target="https://adilet.zan.kz/rus/docs/V1800016669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adilet.zan.kz/rus/docs/V1800016669" TargetMode="External"/><Relationship Id="rId19" Type="http://schemas.openxmlformats.org/officeDocument/2006/relationships/hyperlink" Target="https://adilet.zan.kz/rus/docs/V1800016669" TargetMode="External"/><Relationship Id="rId31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1800016669" TargetMode="External"/><Relationship Id="rId14" Type="http://schemas.openxmlformats.org/officeDocument/2006/relationships/hyperlink" Target="https://adilet.zan.kz/rus/docs/V1800016669" TargetMode="External"/><Relationship Id="rId22" Type="http://schemas.openxmlformats.org/officeDocument/2006/relationships/hyperlink" Target="https://adilet.zan.kz/rus/docs/V1800016669" TargetMode="External"/><Relationship Id="rId27" Type="http://schemas.openxmlformats.org/officeDocument/2006/relationships/image" Target="media/image3.jpeg"/><Relationship Id="rId30" Type="http://schemas.openxmlformats.org/officeDocument/2006/relationships/image" Target="media/image5.png"/><Relationship Id="rId35" Type="http://schemas.openxmlformats.org/officeDocument/2006/relationships/header" Target="header1.xml"/><Relationship Id="rId8" Type="http://schemas.openxmlformats.org/officeDocument/2006/relationships/hyperlink" Target="https://adilet.zan.kz/rus/docs/V1800016669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806CF-691A-4E9E-9548-8DB4E696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22</Pages>
  <Words>5665</Words>
  <Characters>32292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Мұхаметжан Светлана Оралқызы</dc:creator>
  <cp:lastModifiedBy>Сабралина Айгуль Ермековна</cp:lastModifiedBy>
  <cp:revision>54</cp:revision>
  <cp:lastPrinted>2023-03-14T15:34:00Z</cp:lastPrinted>
  <dcterms:created xsi:type="dcterms:W3CDTF">2023-08-29T15:11:00Z</dcterms:created>
  <dcterms:modified xsi:type="dcterms:W3CDTF">2023-09-04T11:26:00Z</dcterms:modified>
</cp:coreProperties>
</file>